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40F3" w14:textId="216A7DCE" w:rsidR="0036779A" w:rsidRPr="00533A82" w:rsidRDefault="0036779A" w:rsidP="00533A82">
      <w:pPr>
        <w:pStyle w:val="BodyText"/>
        <w:spacing w:before="56"/>
        <w:ind w:left="140"/>
        <w:jc w:val="left"/>
        <w:rPr>
          <w:rFonts w:ascii="Segoe UI" w:hAnsi="Segoe UI" w:cs="Segoe UI"/>
          <w:b/>
          <w:bCs/>
          <w:sz w:val="20"/>
          <w:szCs w:val="20"/>
          <w:lang w:val="el-GR"/>
        </w:rPr>
      </w:pPr>
      <w:r w:rsidRPr="00533A82">
        <w:rPr>
          <w:rFonts w:ascii="Segoe UI" w:hAnsi="Segoe UI" w:cs="Segoe UI"/>
          <w:b/>
          <w:bCs/>
          <w:sz w:val="20"/>
          <w:szCs w:val="20"/>
          <w:lang w:val="el-GR"/>
        </w:rPr>
        <w:t xml:space="preserve">Αθήνα, </w:t>
      </w:r>
      <w:r w:rsidR="00F97F6D" w:rsidRPr="00130992">
        <w:rPr>
          <w:rFonts w:ascii="Segoe UI" w:hAnsi="Segoe UI" w:cs="Segoe UI"/>
          <w:b/>
          <w:bCs/>
          <w:sz w:val="20"/>
          <w:szCs w:val="20"/>
          <w:lang w:val="el-GR"/>
        </w:rPr>
        <w:t>19</w:t>
      </w:r>
      <w:r w:rsidR="00533A82">
        <w:rPr>
          <w:rFonts w:ascii="Segoe UI" w:hAnsi="Segoe UI" w:cs="Segoe UI"/>
          <w:b/>
          <w:bCs/>
          <w:sz w:val="20"/>
          <w:szCs w:val="20"/>
          <w:lang w:val="el-GR"/>
        </w:rPr>
        <w:t xml:space="preserve"> Μαρτίου</w:t>
      </w:r>
      <w:r w:rsidRPr="00533A82">
        <w:rPr>
          <w:rFonts w:ascii="Segoe UI" w:hAnsi="Segoe UI" w:cs="Segoe UI"/>
          <w:b/>
          <w:bCs/>
          <w:sz w:val="20"/>
          <w:szCs w:val="20"/>
          <w:lang w:val="el-GR"/>
        </w:rPr>
        <w:t xml:space="preserve"> 2025</w:t>
      </w:r>
    </w:p>
    <w:p w14:paraId="66A9816B" w14:textId="77777777" w:rsidR="0036779A" w:rsidRPr="002A2BDF" w:rsidRDefault="0036779A" w:rsidP="0036779A">
      <w:pPr>
        <w:rPr>
          <w:rFonts w:ascii="Segoe UI" w:hAnsi="Segoe UI" w:cs="Segoe UI"/>
          <w:b/>
          <w:sz w:val="20"/>
          <w:szCs w:val="20"/>
          <w:lang w:val="el-GR"/>
        </w:rPr>
      </w:pPr>
    </w:p>
    <w:p w14:paraId="0FD6C93B" w14:textId="2CB354A2" w:rsidR="0036779A" w:rsidRPr="00D8694A" w:rsidRDefault="0036779A" w:rsidP="0036779A">
      <w:pPr>
        <w:pStyle w:val="BodyText"/>
        <w:spacing w:before="56"/>
        <w:ind w:left="140"/>
        <w:jc w:val="center"/>
        <w:rPr>
          <w:rFonts w:ascii="Segoe UI" w:hAnsi="Segoe UI" w:cs="Segoe UI"/>
          <w:b/>
          <w:bCs/>
          <w:color w:val="FF0000"/>
          <w:sz w:val="20"/>
          <w:szCs w:val="20"/>
          <w:lang w:val="el-GR"/>
        </w:rPr>
      </w:pPr>
      <w:r>
        <w:rPr>
          <w:rFonts w:ascii="Segoe UI" w:hAnsi="Segoe UI" w:cs="Segoe UI"/>
          <w:b/>
          <w:bCs/>
          <w:sz w:val="20"/>
          <w:szCs w:val="20"/>
          <w:lang w:val="el-GR"/>
        </w:rPr>
        <w:t>Μονάδα Συμβάσεων Στρατηγικής Σημασίας (</w:t>
      </w:r>
      <w:r>
        <w:rPr>
          <w:rFonts w:ascii="Segoe UI" w:hAnsi="Segoe UI" w:cs="Segoe UI"/>
          <w:b/>
          <w:bCs/>
          <w:sz w:val="20"/>
          <w:szCs w:val="20"/>
          <w:lang w:val="en-US"/>
        </w:rPr>
        <w:t>PPF</w:t>
      </w:r>
      <w:r w:rsidRPr="0047794B">
        <w:rPr>
          <w:rFonts w:ascii="Segoe UI" w:hAnsi="Segoe UI" w:cs="Segoe UI"/>
          <w:b/>
          <w:bCs/>
          <w:sz w:val="20"/>
          <w:szCs w:val="20"/>
          <w:lang w:val="el-GR"/>
        </w:rPr>
        <w:t>)</w:t>
      </w:r>
      <w:r w:rsidRPr="002A2BDF">
        <w:rPr>
          <w:rFonts w:ascii="Segoe UI" w:hAnsi="Segoe UI" w:cs="Segoe UI"/>
          <w:b/>
          <w:bCs/>
          <w:sz w:val="20"/>
          <w:szCs w:val="20"/>
          <w:lang w:val="el-GR"/>
        </w:rPr>
        <w:t xml:space="preserve">: </w:t>
      </w:r>
      <w:r w:rsidR="00533A82">
        <w:rPr>
          <w:rFonts w:ascii="Segoe UI" w:hAnsi="Segoe UI" w:cs="Segoe UI"/>
          <w:b/>
          <w:bCs/>
          <w:sz w:val="20"/>
          <w:szCs w:val="20"/>
          <w:lang w:val="el-GR"/>
        </w:rPr>
        <w:t>Η ΜΕΤΚΑ ΑΤΕ</w:t>
      </w:r>
      <w:r w:rsidR="004E27AF" w:rsidRPr="004E27AF">
        <w:rPr>
          <w:rFonts w:ascii="Segoe UI" w:hAnsi="Segoe UI" w:cs="Segoe UI"/>
          <w:b/>
          <w:bCs/>
          <w:sz w:val="20"/>
          <w:szCs w:val="20"/>
          <w:lang w:val="el-GR"/>
        </w:rPr>
        <w:t xml:space="preserve"> </w:t>
      </w:r>
      <w:r w:rsidR="00533A82">
        <w:rPr>
          <w:rFonts w:ascii="Segoe UI" w:hAnsi="Segoe UI" w:cs="Segoe UI"/>
          <w:b/>
          <w:bCs/>
          <w:sz w:val="20"/>
          <w:szCs w:val="20"/>
          <w:lang w:val="el-GR"/>
        </w:rPr>
        <w:t>Ο</w:t>
      </w:r>
      <w:r w:rsidR="004E27AF">
        <w:rPr>
          <w:rFonts w:ascii="Segoe UI" w:hAnsi="Segoe UI" w:cs="Segoe UI"/>
          <w:b/>
          <w:bCs/>
          <w:sz w:val="20"/>
          <w:szCs w:val="20"/>
          <w:lang w:val="el-GR"/>
        </w:rPr>
        <w:t xml:space="preserve">ριστικός </w:t>
      </w:r>
      <w:r w:rsidR="00533A82">
        <w:rPr>
          <w:rFonts w:ascii="Segoe UI" w:hAnsi="Segoe UI" w:cs="Segoe UI"/>
          <w:b/>
          <w:bCs/>
          <w:sz w:val="20"/>
          <w:szCs w:val="20"/>
          <w:lang w:val="el-GR"/>
        </w:rPr>
        <w:t>Α</w:t>
      </w:r>
      <w:r w:rsidR="004E27AF">
        <w:rPr>
          <w:rFonts w:ascii="Segoe UI" w:hAnsi="Segoe UI" w:cs="Segoe UI"/>
          <w:b/>
          <w:bCs/>
          <w:sz w:val="20"/>
          <w:szCs w:val="20"/>
          <w:lang w:val="el-GR"/>
        </w:rPr>
        <w:t>νάδοχος</w:t>
      </w:r>
      <w:r>
        <w:rPr>
          <w:rFonts w:ascii="Segoe UI" w:hAnsi="Segoe UI" w:cs="Segoe UI"/>
          <w:b/>
          <w:bCs/>
          <w:sz w:val="20"/>
          <w:szCs w:val="20"/>
          <w:lang w:val="el-GR"/>
        </w:rPr>
        <w:t xml:space="preserve"> για την αποκατάσταση των στεγάστρων του Κεντρικού Σταδίου και του Ποδηλατοδρομίου του Ολυμπιακού Αθλητικού Κέντρου Αθηνών (ΟΑΚΑ)</w:t>
      </w:r>
    </w:p>
    <w:p w14:paraId="3DF28A5D" w14:textId="77777777" w:rsidR="0036779A" w:rsidRPr="00D8694A" w:rsidRDefault="0036779A" w:rsidP="0036779A">
      <w:pPr>
        <w:pStyle w:val="BodyText"/>
        <w:spacing w:before="56"/>
        <w:ind w:left="140"/>
        <w:jc w:val="left"/>
        <w:rPr>
          <w:rFonts w:ascii="Segoe UI" w:hAnsi="Segoe UI" w:cs="Segoe UI"/>
          <w:b/>
          <w:bCs/>
          <w:sz w:val="20"/>
          <w:szCs w:val="20"/>
          <w:lang w:val="el-GR"/>
        </w:rPr>
      </w:pPr>
    </w:p>
    <w:p w14:paraId="73BC6742" w14:textId="79BCC097" w:rsidR="00533A82" w:rsidRPr="00F97F6D" w:rsidRDefault="00533A82" w:rsidP="00F97F6D">
      <w:pPr>
        <w:widowControl w:val="0"/>
        <w:spacing w:after="0" w:line="240" w:lineRule="auto"/>
        <w:jc w:val="both"/>
        <w:rPr>
          <w:rFonts w:ascii="Segoe UI" w:hAnsi="Segoe UI" w:cs="Segoe UI"/>
          <w:sz w:val="20"/>
          <w:szCs w:val="20"/>
          <w:lang w:val="el-GR"/>
        </w:rPr>
      </w:pPr>
      <w:r>
        <w:rPr>
          <w:rFonts w:ascii="Segoe UI" w:hAnsi="Segoe UI" w:cs="Segoe UI"/>
          <w:sz w:val="20"/>
          <w:szCs w:val="20"/>
          <w:lang w:val="el-GR"/>
        </w:rPr>
        <w:t xml:space="preserve">Η Μονάδα Συμβάσεων Στρατηγικής Σημασίας </w:t>
      </w:r>
      <w:r w:rsidRPr="00EB267A">
        <w:rPr>
          <w:rFonts w:ascii="Segoe UI" w:hAnsi="Segoe UI" w:cs="Segoe UI"/>
          <w:sz w:val="20"/>
          <w:szCs w:val="20"/>
          <w:lang w:val="el-GR"/>
        </w:rPr>
        <w:t>(</w:t>
      </w:r>
      <w:r>
        <w:rPr>
          <w:rFonts w:ascii="Segoe UI" w:hAnsi="Segoe UI" w:cs="Segoe UI"/>
          <w:sz w:val="20"/>
          <w:szCs w:val="20"/>
        </w:rPr>
        <w:t>Project</w:t>
      </w:r>
      <w:r w:rsidRPr="00EB267A">
        <w:rPr>
          <w:rFonts w:ascii="Segoe UI" w:hAnsi="Segoe UI" w:cs="Segoe UI"/>
          <w:sz w:val="20"/>
          <w:szCs w:val="20"/>
          <w:lang w:val="el-GR"/>
        </w:rPr>
        <w:t xml:space="preserve"> </w:t>
      </w:r>
      <w:r>
        <w:rPr>
          <w:rFonts w:ascii="Segoe UI" w:hAnsi="Segoe UI" w:cs="Segoe UI"/>
          <w:sz w:val="20"/>
          <w:szCs w:val="20"/>
        </w:rPr>
        <w:t>Preparation</w:t>
      </w:r>
      <w:r w:rsidRPr="00EB267A">
        <w:rPr>
          <w:rFonts w:ascii="Segoe UI" w:hAnsi="Segoe UI" w:cs="Segoe UI"/>
          <w:sz w:val="20"/>
          <w:szCs w:val="20"/>
          <w:lang w:val="el-GR"/>
        </w:rPr>
        <w:t xml:space="preserve"> </w:t>
      </w:r>
      <w:r>
        <w:rPr>
          <w:rFonts w:ascii="Segoe UI" w:hAnsi="Segoe UI" w:cs="Segoe UI"/>
          <w:sz w:val="20"/>
          <w:szCs w:val="20"/>
        </w:rPr>
        <w:t>Facility</w:t>
      </w:r>
      <w:r w:rsidRPr="00EB267A">
        <w:rPr>
          <w:rFonts w:ascii="Segoe UI" w:hAnsi="Segoe UI" w:cs="Segoe UI"/>
          <w:sz w:val="20"/>
          <w:szCs w:val="20"/>
          <w:lang w:val="el-GR"/>
        </w:rPr>
        <w:t xml:space="preserve"> </w:t>
      </w:r>
      <w:r>
        <w:rPr>
          <w:rFonts w:ascii="Segoe UI" w:hAnsi="Segoe UI" w:cs="Segoe UI"/>
          <w:sz w:val="20"/>
          <w:szCs w:val="20"/>
          <w:lang w:val="el-GR"/>
        </w:rPr>
        <w:t>–</w:t>
      </w:r>
      <w:r w:rsidRPr="00EB267A">
        <w:rPr>
          <w:rFonts w:ascii="Segoe UI" w:hAnsi="Segoe UI" w:cs="Segoe UI"/>
          <w:sz w:val="20"/>
          <w:szCs w:val="20"/>
          <w:lang w:val="el-GR"/>
        </w:rPr>
        <w:t xml:space="preserve"> </w:t>
      </w:r>
      <w:r>
        <w:rPr>
          <w:rFonts w:ascii="Segoe UI" w:hAnsi="Segoe UI" w:cs="Segoe UI"/>
          <w:sz w:val="20"/>
          <w:szCs w:val="20"/>
        </w:rPr>
        <w:t>PPF</w:t>
      </w:r>
      <w:r w:rsidRPr="00EB267A">
        <w:rPr>
          <w:rFonts w:ascii="Segoe UI" w:hAnsi="Segoe UI" w:cs="Segoe UI"/>
          <w:sz w:val="20"/>
          <w:szCs w:val="20"/>
          <w:lang w:val="el-GR"/>
        </w:rPr>
        <w:t xml:space="preserve">) </w:t>
      </w:r>
      <w:r>
        <w:rPr>
          <w:rFonts w:ascii="Segoe UI" w:hAnsi="Segoe UI" w:cs="Segoe UI"/>
          <w:sz w:val="20"/>
          <w:szCs w:val="20"/>
          <w:lang w:val="el-GR"/>
        </w:rPr>
        <w:t>του Υπερταμείου/</w:t>
      </w:r>
      <w:r>
        <w:rPr>
          <w:rFonts w:ascii="Segoe UI" w:hAnsi="Segoe UI" w:cs="Segoe UI"/>
          <w:sz w:val="20"/>
          <w:szCs w:val="20"/>
        </w:rPr>
        <w:t>Growthfund</w:t>
      </w:r>
      <w:r w:rsidRPr="00E24C90">
        <w:rPr>
          <w:rFonts w:ascii="Segoe UI" w:hAnsi="Segoe UI" w:cs="Segoe UI"/>
          <w:sz w:val="20"/>
          <w:szCs w:val="20"/>
          <w:lang w:val="el-GR"/>
        </w:rPr>
        <w:t xml:space="preserve"> </w:t>
      </w:r>
      <w:r>
        <w:rPr>
          <w:rFonts w:ascii="Segoe UI" w:hAnsi="Segoe UI" w:cs="Segoe UI"/>
          <w:sz w:val="20"/>
          <w:szCs w:val="20"/>
          <w:lang w:val="el-GR"/>
        </w:rPr>
        <w:t xml:space="preserve">ανακοινώνει ότι η εταιρεία ΜΕΤΚΑ ΑΤΕ ανακηρύχθηκε Οριστικός Ανάδοχος </w:t>
      </w:r>
      <w:r w:rsidR="00F97F6D">
        <w:rPr>
          <w:rFonts w:ascii="Segoe UI" w:hAnsi="Segoe UI" w:cs="Segoe UI"/>
          <w:sz w:val="20"/>
          <w:szCs w:val="20"/>
          <w:lang w:val="el-GR"/>
        </w:rPr>
        <w:t>στον διαγωνισμό</w:t>
      </w:r>
      <w:r>
        <w:rPr>
          <w:rFonts w:ascii="Segoe UI" w:hAnsi="Segoe UI" w:cs="Segoe UI"/>
          <w:sz w:val="20"/>
          <w:szCs w:val="20"/>
          <w:lang w:val="el-GR"/>
        </w:rPr>
        <w:t xml:space="preserve"> για τη </w:t>
      </w:r>
      <w:r w:rsidR="00155830">
        <w:rPr>
          <w:rFonts w:ascii="Segoe UI" w:hAnsi="Segoe UI" w:cs="Segoe UI"/>
          <w:sz w:val="20"/>
          <w:szCs w:val="20"/>
          <w:lang w:val="el-GR"/>
        </w:rPr>
        <w:t xml:space="preserve">Στατική </w:t>
      </w:r>
      <w:r>
        <w:rPr>
          <w:rFonts w:ascii="Segoe UI" w:hAnsi="Segoe UI" w:cs="Segoe UI"/>
          <w:sz w:val="20"/>
          <w:szCs w:val="20"/>
          <w:lang w:val="el-GR"/>
        </w:rPr>
        <w:t xml:space="preserve">και </w:t>
      </w:r>
      <w:r w:rsidR="00155830">
        <w:rPr>
          <w:rFonts w:ascii="Segoe UI" w:hAnsi="Segoe UI" w:cs="Segoe UI"/>
          <w:sz w:val="20"/>
          <w:szCs w:val="20"/>
          <w:lang w:val="el-GR"/>
        </w:rPr>
        <w:t xml:space="preserve">Λειτουργική Αποκατάσταση </w:t>
      </w:r>
      <w:r>
        <w:rPr>
          <w:rFonts w:ascii="Segoe UI" w:hAnsi="Segoe UI" w:cs="Segoe UI"/>
          <w:sz w:val="20"/>
          <w:szCs w:val="20"/>
          <w:lang w:val="el-GR"/>
        </w:rPr>
        <w:t xml:space="preserve">των </w:t>
      </w:r>
      <w:r w:rsidR="00155830">
        <w:rPr>
          <w:rFonts w:ascii="Segoe UI" w:hAnsi="Segoe UI" w:cs="Segoe UI"/>
          <w:sz w:val="20"/>
          <w:szCs w:val="20"/>
          <w:lang w:val="el-GR"/>
        </w:rPr>
        <w:t xml:space="preserve">Στεγάστρων </w:t>
      </w:r>
      <w:r>
        <w:rPr>
          <w:rFonts w:ascii="Segoe UI" w:hAnsi="Segoe UI" w:cs="Segoe UI"/>
          <w:sz w:val="20"/>
          <w:szCs w:val="20"/>
          <w:lang w:val="el-GR"/>
        </w:rPr>
        <w:t xml:space="preserve">του Κεντρικού Σταδίου και του Ποδηλατοδρομίου του Ολυμπιακού Αθλητικού Κέντρου Αθηνών (ΟΑΚΑ), </w:t>
      </w:r>
      <w:r w:rsidR="00F97F6D">
        <w:rPr>
          <w:rFonts w:ascii="Segoe UI" w:hAnsi="Segoe UI" w:cs="Segoe UI"/>
          <w:sz w:val="20"/>
          <w:szCs w:val="20"/>
          <w:lang w:val="el-GR"/>
        </w:rPr>
        <w:t xml:space="preserve">μετά την ολοκλήρωση της αξιολόγησης της προσφοράς που υπέβαλε η εταιρεία </w:t>
      </w:r>
      <w:r w:rsidR="00F97F6D" w:rsidRPr="00F97F6D">
        <w:rPr>
          <w:rFonts w:ascii="Segoe UI" w:hAnsi="Segoe UI" w:cs="Segoe UI"/>
          <w:sz w:val="20"/>
          <w:szCs w:val="20"/>
          <w:lang w:val="el-GR"/>
        </w:rPr>
        <w:t>ύψους</w:t>
      </w:r>
      <w:r w:rsidR="00130992">
        <w:rPr>
          <w:rFonts w:ascii="Segoe UI" w:hAnsi="Segoe UI" w:cs="Segoe UI"/>
          <w:sz w:val="20"/>
          <w:szCs w:val="20"/>
          <w:lang w:val="el-GR"/>
        </w:rPr>
        <w:t xml:space="preserve"> </w:t>
      </w:r>
      <w:r w:rsidR="00130992" w:rsidRPr="00130992">
        <w:rPr>
          <w:rFonts w:ascii="Segoe UI" w:hAnsi="Segoe UI" w:cs="Segoe UI"/>
          <w:sz w:val="20"/>
          <w:szCs w:val="20"/>
          <w:lang w:val="el-GR"/>
        </w:rPr>
        <w:t>61</w:t>
      </w:r>
      <w:r w:rsidR="00D3262B" w:rsidRPr="00D3262B">
        <w:rPr>
          <w:rFonts w:ascii="Segoe UI" w:hAnsi="Segoe UI" w:cs="Segoe UI"/>
          <w:sz w:val="20"/>
          <w:szCs w:val="20"/>
          <w:lang w:val="el-GR"/>
        </w:rPr>
        <w:t>,</w:t>
      </w:r>
      <w:r w:rsidR="00130992" w:rsidRPr="00130992">
        <w:rPr>
          <w:rFonts w:ascii="Segoe UI" w:hAnsi="Segoe UI" w:cs="Segoe UI"/>
          <w:sz w:val="20"/>
          <w:szCs w:val="20"/>
          <w:lang w:val="el-GR"/>
        </w:rPr>
        <w:t>35</w:t>
      </w:r>
      <w:r w:rsidR="009A4EC0" w:rsidRPr="009A4EC0">
        <w:rPr>
          <w:rFonts w:ascii="Segoe UI" w:hAnsi="Segoe UI" w:cs="Segoe UI"/>
          <w:sz w:val="20"/>
          <w:szCs w:val="20"/>
          <w:lang w:val="el-GR"/>
        </w:rPr>
        <w:t xml:space="preserve"> </w:t>
      </w:r>
      <w:r w:rsidR="009A4EC0">
        <w:rPr>
          <w:rFonts w:ascii="Segoe UI" w:hAnsi="Segoe UI" w:cs="Segoe UI"/>
          <w:sz w:val="20"/>
          <w:szCs w:val="20"/>
          <w:lang w:val="el-GR"/>
        </w:rPr>
        <w:t>εκατ.</w:t>
      </w:r>
      <w:r w:rsidR="00D3262B" w:rsidRPr="00D3262B">
        <w:rPr>
          <w:rFonts w:ascii="Segoe UI" w:hAnsi="Segoe UI" w:cs="Segoe UI"/>
          <w:sz w:val="20"/>
          <w:szCs w:val="20"/>
          <w:lang w:val="el-GR"/>
        </w:rPr>
        <w:t xml:space="preserve"> </w:t>
      </w:r>
      <w:r w:rsidR="00D3262B">
        <w:rPr>
          <w:rFonts w:ascii="Segoe UI" w:hAnsi="Segoe UI" w:cs="Segoe UI"/>
          <w:sz w:val="20"/>
          <w:szCs w:val="20"/>
          <w:lang w:val="el-GR"/>
        </w:rPr>
        <w:t>ε</w:t>
      </w:r>
      <w:r w:rsidR="00155830">
        <w:rPr>
          <w:rFonts w:ascii="Segoe UI" w:hAnsi="Segoe UI" w:cs="Segoe UI"/>
          <w:sz w:val="20"/>
          <w:szCs w:val="20"/>
          <w:lang w:val="el-GR"/>
        </w:rPr>
        <w:t>υρώ</w:t>
      </w:r>
      <w:r w:rsidR="00130992">
        <w:rPr>
          <w:rFonts w:ascii="Segoe UI" w:hAnsi="Segoe UI" w:cs="Segoe UI"/>
          <w:sz w:val="20"/>
          <w:szCs w:val="20"/>
          <w:lang w:val="el-GR"/>
        </w:rPr>
        <w:t>, πλέον ΦΠΑ</w:t>
      </w:r>
      <w:r w:rsidR="00F97F6D">
        <w:rPr>
          <w:rFonts w:ascii="Segoe UI" w:hAnsi="Segoe UI" w:cs="Segoe UI"/>
          <w:sz w:val="20"/>
          <w:szCs w:val="20"/>
          <w:lang w:val="el-GR"/>
        </w:rPr>
        <w:t>. Τις επόμενες ημέρες η σύμβαση για το εν λόγω έργο θα κατατεθεί στο Ελεγκτικό Συνέδριο προκειμένου να διενεργηθεί προσυμβατικός έλεγχος.</w:t>
      </w:r>
    </w:p>
    <w:p w14:paraId="2A64499E" w14:textId="77777777" w:rsidR="0036779A" w:rsidRPr="00F97F6D" w:rsidRDefault="0036779A" w:rsidP="0036779A">
      <w:pPr>
        <w:widowControl w:val="0"/>
        <w:spacing w:after="0" w:line="240" w:lineRule="auto"/>
        <w:jc w:val="both"/>
        <w:rPr>
          <w:rFonts w:ascii="Segoe UI" w:hAnsi="Segoe UI" w:cs="Segoe UI"/>
          <w:sz w:val="20"/>
          <w:szCs w:val="20"/>
          <w:lang w:val="el-GR"/>
        </w:rPr>
      </w:pPr>
    </w:p>
    <w:p w14:paraId="2DC21494" w14:textId="49D7A244" w:rsidR="0036779A" w:rsidRPr="00E069E3" w:rsidRDefault="0036779A" w:rsidP="00E664F1">
      <w:pPr>
        <w:widowControl w:val="0"/>
        <w:spacing w:after="0" w:line="240" w:lineRule="auto"/>
        <w:jc w:val="both"/>
        <w:rPr>
          <w:rFonts w:ascii="Segoe UI" w:hAnsi="Segoe UI" w:cs="Segoe UI"/>
          <w:sz w:val="20"/>
          <w:szCs w:val="20"/>
          <w:lang w:val="el-GR"/>
        </w:rPr>
      </w:pPr>
      <w:r>
        <w:rPr>
          <w:rFonts w:ascii="Segoe UI" w:hAnsi="Segoe UI" w:cs="Segoe UI"/>
          <w:sz w:val="20"/>
          <w:szCs w:val="20"/>
          <w:lang w:val="el-GR"/>
        </w:rPr>
        <w:t xml:space="preserve">Αντικείμενο του έργου </w:t>
      </w:r>
      <w:r w:rsidR="00E664F1" w:rsidRPr="00E664F1">
        <w:rPr>
          <w:rFonts w:ascii="Segoe UI" w:hAnsi="Segoe UI" w:cs="Segoe UI"/>
          <w:sz w:val="20"/>
          <w:szCs w:val="20"/>
          <w:lang w:val="el-GR"/>
        </w:rPr>
        <w:t xml:space="preserve">είναι η εκπόνηση μελετών και η εκτέλεση εργασιών για </w:t>
      </w:r>
      <w:r w:rsidR="00BD7DA5">
        <w:rPr>
          <w:rFonts w:ascii="Segoe UI" w:hAnsi="Segoe UI" w:cs="Segoe UI"/>
          <w:sz w:val="20"/>
          <w:szCs w:val="20"/>
          <w:lang w:val="el-GR"/>
        </w:rPr>
        <w:t xml:space="preserve">α) </w:t>
      </w:r>
      <w:r w:rsidR="00E664F1" w:rsidRPr="00E664F1">
        <w:rPr>
          <w:rFonts w:ascii="Segoe UI" w:hAnsi="Segoe UI" w:cs="Segoe UI"/>
          <w:sz w:val="20"/>
          <w:szCs w:val="20"/>
          <w:lang w:val="el-GR"/>
        </w:rPr>
        <w:t xml:space="preserve">την </w:t>
      </w:r>
      <w:r w:rsidR="00E664F1">
        <w:rPr>
          <w:rFonts w:ascii="Segoe UI" w:hAnsi="Segoe UI" w:cs="Segoe UI"/>
          <w:sz w:val="20"/>
          <w:szCs w:val="20"/>
          <w:lang w:val="el-GR"/>
        </w:rPr>
        <w:t>αποκατάσταση</w:t>
      </w:r>
      <w:r w:rsidR="00E664F1" w:rsidRPr="00E664F1">
        <w:rPr>
          <w:rFonts w:ascii="Segoe UI" w:hAnsi="Segoe UI" w:cs="Segoe UI"/>
          <w:sz w:val="20"/>
          <w:szCs w:val="20"/>
          <w:lang w:val="el-GR"/>
        </w:rPr>
        <w:t xml:space="preserve"> </w:t>
      </w:r>
      <w:r w:rsidR="00E664F1">
        <w:rPr>
          <w:rFonts w:ascii="Segoe UI" w:hAnsi="Segoe UI" w:cs="Segoe UI"/>
          <w:sz w:val="20"/>
          <w:szCs w:val="20"/>
          <w:lang w:val="el-GR"/>
        </w:rPr>
        <w:t>τ</w:t>
      </w:r>
      <w:r w:rsidR="0037069C">
        <w:rPr>
          <w:rFonts w:ascii="Segoe UI" w:hAnsi="Segoe UI" w:cs="Segoe UI"/>
          <w:sz w:val="20"/>
          <w:szCs w:val="20"/>
          <w:lang w:val="el-GR"/>
        </w:rPr>
        <w:t>ου απαιτούμενου επιπέδου</w:t>
      </w:r>
      <w:r w:rsidR="00E664F1" w:rsidRPr="00E664F1">
        <w:rPr>
          <w:rFonts w:ascii="Segoe UI" w:hAnsi="Segoe UI" w:cs="Segoe UI"/>
          <w:sz w:val="20"/>
          <w:szCs w:val="20"/>
          <w:lang w:val="el-GR"/>
        </w:rPr>
        <w:t xml:space="preserve"> στατικής επάρκειας των μεταλλικών κατασκευών </w:t>
      </w:r>
      <w:r w:rsidR="00BD7DA5">
        <w:rPr>
          <w:rFonts w:ascii="Segoe UI" w:hAnsi="Segoe UI" w:cs="Segoe UI"/>
          <w:sz w:val="20"/>
          <w:szCs w:val="20"/>
          <w:lang w:val="el-GR"/>
        </w:rPr>
        <w:t>στα</w:t>
      </w:r>
      <w:r w:rsidR="00E664F1" w:rsidRPr="00E664F1">
        <w:rPr>
          <w:rFonts w:ascii="Segoe UI" w:hAnsi="Segoe UI" w:cs="Segoe UI"/>
          <w:sz w:val="20"/>
          <w:szCs w:val="20"/>
          <w:lang w:val="el-GR"/>
        </w:rPr>
        <w:t xml:space="preserve"> δύο</w:t>
      </w:r>
      <w:r w:rsidR="00E664F1">
        <w:rPr>
          <w:rFonts w:ascii="Segoe UI" w:hAnsi="Segoe UI" w:cs="Segoe UI"/>
          <w:sz w:val="20"/>
          <w:szCs w:val="20"/>
          <w:lang w:val="el-GR"/>
        </w:rPr>
        <w:t xml:space="preserve"> </w:t>
      </w:r>
      <w:r w:rsidR="00BD7DA5">
        <w:rPr>
          <w:rFonts w:ascii="Segoe UI" w:hAnsi="Segoe UI" w:cs="Segoe UI"/>
          <w:sz w:val="20"/>
          <w:szCs w:val="20"/>
          <w:lang w:val="el-GR"/>
        </w:rPr>
        <w:t>σ</w:t>
      </w:r>
      <w:r w:rsidR="00E664F1" w:rsidRPr="00E664F1">
        <w:rPr>
          <w:rFonts w:ascii="Segoe UI" w:hAnsi="Segoe UI" w:cs="Segoe UI"/>
          <w:sz w:val="20"/>
          <w:szCs w:val="20"/>
          <w:lang w:val="el-GR"/>
        </w:rPr>
        <w:t>τ</w:t>
      </w:r>
      <w:r w:rsidR="00BD7DA5">
        <w:rPr>
          <w:rFonts w:ascii="Segoe UI" w:hAnsi="Segoe UI" w:cs="Segoe UI"/>
          <w:sz w:val="20"/>
          <w:szCs w:val="20"/>
          <w:lang w:val="el-GR"/>
        </w:rPr>
        <w:t>έγαστρα</w:t>
      </w:r>
      <w:r w:rsidR="00E664F1" w:rsidRPr="00E664F1">
        <w:rPr>
          <w:rFonts w:ascii="Segoe UI" w:hAnsi="Segoe UI" w:cs="Segoe UI"/>
          <w:sz w:val="20"/>
          <w:szCs w:val="20"/>
          <w:lang w:val="el-GR"/>
        </w:rPr>
        <w:t xml:space="preserve"> του ΟΑΚΑ και </w:t>
      </w:r>
      <w:r w:rsidR="00A31362">
        <w:rPr>
          <w:rFonts w:ascii="Segoe UI" w:hAnsi="Segoe UI" w:cs="Segoe UI"/>
          <w:sz w:val="20"/>
          <w:szCs w:val="20"/>
          <w:lang w:val="el-GR"/>
        </w:rPr>
        <w:t>β)</w:t>
      </w:r>
      <w:r w:rsidR="00BD7DA5">
        <w:rPr>
          <w:rFonts w:ascii="Segoe UI" w:hAnsi="Segoe UI" w:cs="Segoe UI"/>
          <w:sz w:val="20"/>
          <w:szCs w:val="20"/>
          <w:lang w:val="el-GR"/>
        </w:rPr>
        <w:t xml:space="preserve"> </w:t>
      </w:r>
      <w:r w:rsidR="00E664F1" w:rsidRPr="00E664F1">
        <w:rPr>
          <w:rFonts w:ascii="Segoe UI" w:hAnsi="Segoe UI" w:cs="Segoe UI"/>
          <w:sz w:val="20"/>
          <w:szCs w:val="20"/>
          <w:lang w:val="el-GR"/>
        </w:rPr>
        <w:t>τη συντήρηση</w:t>
      </w:r>
      <w:r w:rsidR="00E664F1">
        <w:rPr>
          <w:rFonts w:ascii="Segoe UI" w:hAnsi="Segoe UI" w:cs="Segoe UI"/>
          <w:sz w:val="20"/>
          <w:szCs w:val="20"/>
          <w:lang w:val="el-GR"/>
        </w:rPr>
        <w:t>/</w:t>
      </w:r>
      <w:r w:rsidR="00E664F1" w:rsidRPr="00E664F1">
        <w:rPr>
          <w:rFonts w:ascii="Segoe UI" w:hAnsi="Segoe UI" w:cs="Segoe UI"/>
          <w:sz w:val="20"/>
          <w:szCs w:val="20"/>
          <w:lang w:val="el-GR"/>
        </w:rPr>
        <w:t>επισκευή</w:t>
      </w:r>
      <w:r w:rsidR="00E664F1">
        <w:rPr>
          <w:rFonts w:ascii="Segoe UI" w:hAnsi="Segoe UI" w:cs="Segoe UI"/>
          <w:sz w:val="20"/>
          <w:szCs w:val="20"/>
          <w:lang w:val="el-GR"/>
        </w:rPr>
        <w:t>/</w:t>
      </w:r>
      <w:r w:rsidR="00E664F1" w:rsidRPr="00E664F1">
        <w:rPr>
          <w:rFonts w:ascii="Segoe UI" w:hAnsi="Segoe UI" w:cs="Segoe UI"/>
          <w:sz w:val="20"/>
          <w:szCs w:val="20"/>
          <w:lang w:val="el-GR"/>
        </w:rPr>
        <w:t xml:space="preserve">αντικατάσταση στοιχείων των μεταλλικών κατασκευών και των πολυκαρβονικών </w:t>
      </w:r>
      <w:r w:rsidR="00E664F1">
        <w:rPr>
          <w:rFonts w:ascii="Segoe UI" w:hAnsi="Segoe UI" w:cs="Segoe UI"/>
          <w:sz w:val="20"/>
          <w:szCs w:val="20"/>
          <w:lang w:val="el-GR"/>
        </w:rPr>
        <w:t>φύλλων</w:t>
      </w:r>
      <w:r w:rsidR="00E664F1" w:rsidRPr="00E664F1">
        <w:rPr>
          <w:rFonts w:ascii="Segoe UI" w:hAnsi="Segoe UI" w:cs="Segoe UI"/>
          <w:sz w:val="20"/>
          <w:szCs w:val="20"/>
          <w:lang w:val="el-GR"/>
        </w:rPr>
        <w:t xml:space="preserve"> των στεγάστρων</w:t>
      </w:r>
      <w:r w:rsidR="00E664F1">
        <w:rPr>
          <w:rFonts w:ascii="Segoe UI" w:hAnsi="Segoe UI" w:cs="Segoe UI"/>
          <w:sz w:val="20"/>
          <w:szCs w:val="20"/>
          <w:lang w:val="el-GR"/>
        </w:rPr>
        <w:t>.</w:t>
      </w:r>
    </w:p>
    <w:p w14:paraId="6F9BF75C" w14:textId="77777777" w:rsidR="00E069E3" w:rsidRPr="00702D0F" w:rsidRDefault="00E069E3" w:rsidP="00E664F1">
      <w:pPr>
        <w:widowControl w:val="0"/>
        <w:spacing w:after="0" w:line="240" w:lineRule="auto"/>
        <w:jc w:val="both"/>
        <w:rPr>
          <w:rFonts w:ascii="Segoe UI" w:hAnsi="Segoe UI" w:cs="Segoe UI"/>
          <w:sz w:val="20"/>
          <w:szCs w:val="20"/>
          <w:lang w:val="el-GR"/>
        </w:rPr>
      </w:pPr>
    </w:p>
    <w:p w14:paraId="036F05C9" w14:textId="3FB4F6C8" w:rsidR="0037069C" w:rsidRDefault="0036779A" w:rsidP="00E069E3">
      <w:pPr>
        <w:widowControl w:val="0"/>
        <w:spacing w:after="0" w:line="240" w:lineRule="auto"/>
        <w:jc w:val="both"/>
        <w:rPr>
          <w:rFonts w:ascii="Segoe UI" w:hAnsi="Segoe UI" w:cs="Segoe UI"/>
          <w:sz w:val="20"/>
          <w:szCs w:val="20"/>
          <w:lang w:val="el-GR"/>
        </w:rPr>
      </w:pPr>
      <w:r w:rsidRPr="00B91951">
        <w:rPr>
          <w:rFonts w:ascii="Segoe UI" w:hAnsi="Segoe UI" w:cs="Segoe UI"/>
          <w:sz w:val="20"/>
          <w:szCs w:val="20"/>
          <w:lang w:val="el-GR"/>
        </w:rPr>
        <w:t>Το έργο αναμένεται να ολοκληρωθεί εντός 14 μηνών από την ημερομηνία υπογραφής της σύμβασης με τον ανάδοχο, ενώ οι πόροι για την υλοποίησή του προέρχονται από το Εθνικό Σχέδιο Ανάκαμψης και Ανθεκτικότητας «Ελλάδα 2.0» με τη χρηματοδότηση της Ευρωπαϊκής Ένωσης –</w:t>
      </w:r>
      <w:r w:rsidR="008F6B13">
        <w:rPr>
          <w:rFonts w:ascii="Segoe UI" w:hAnsi="Segoe UI" w:cs="Segoe UI"/>
          <w:sz w:val="20"/>
          <w:szCs w:val="20"/>
          <w:lang w:val="el-GR"/>
        </w:rPr>
        <w:t xml:space="preserve"> </w:t>
      </w:r>
      <w:r w:rsidRPr="00B91951">
        <w:rPr>
          <w:rFonts w:ascii="Segoe UI" w:hAnsi="Segoe UI" w:cs="Segoe UI"/>
          <w:sz w:val="20"/>
          <w:szCs w:val="20"/>
        </w:rPr>
        <w:t>NextGenerationEU</w:t>
      </w:r>
      <w:r w:rsidRPr="00B91951">
        <w:rPr>
          <w:rFonts w:ascii="Segoe UI" w:hAnsi="Segoe UI" w:cs="Segoe UI"/>
          <w:sz w:val="20"/>
          <w:szCs w:val="20"/>
          <w:lang w:val="el-GR"/>
        </w:rPr>
        <w:t>.</w:t>
      </w:r>
    </w:p>
    <w:p w14:paraId="27B4D469" w14:textId="77777777" w:rsidR="00E069E3" w:rsidRDefault="00E069E3" w:rsidP="00E069E3">
      <w:pPr>
        <w:widowControl w:val="0"/>
        <w:spacing w:after="0" w:line="240" w:lineRule="auto"/>
        <w:jc w:val="both"/>
        <w:rPr>
          <w:rFonts w:ascii="Segoe UI" w:hAnsi="Segoe UI" w:cs="Segoe UI"/>
          <w:sz w:val="20"/>
          <w:szCs w:val="20"/>
          <w:lang w:val="el-GR"/>
        </w:rPr>
      </w:pPr>
    </w:p>
    <w:p w14:paraId="530B810A" w14:textId="1EA651D0" w:rsidR="00702D0F" w:rsidRPr="00A169A6" w:rsidRDefault="00205D21" w:rsidP="00205D21">
      <w:pPr>
        <w:widowControl w:val="0"/>
        <w:spacing w:after="0" w:line="240" w:lineRule="auto"/>
        <w:jc w:val="both"/>
        <w:rPr>
          <w:rFonts w:ascii="Segoe UI" w:hAnsi="Segoe UI" w:cs="Segoe UI"/>
          <w:sz w:val="20"/>
          <w:szCs w:val="20"/>
          <w:lang w:val="el-GR"/>
        </w:rPr>
      </w:pPr>
      <w:r>
        <w:rPr>
          <w:rFonts w:ascii="Segoe UI" w:hAnsi="Segoe UI" w:cs="Segoe UI"/>
          <w:sz w:val="20"/>
          <w:szCs w:val="20"/>
          <w:lang w:val="el-GR"/>
        </w:rPr>
        <w:t xml:space="preserve">Το </w:t>
      </w:r>
      <w:r>
        <w:rPr>
          <w:rFonts w:ascii="Segoe UI" w:hAnsi="Segoe UI" w:cs="Segoe UI"/>
          <w:sz w:val="20"/>
          <w:szCs w:val="20"/>
        </w:rPr>
        <w:t>PPF</w:t>
      </w:r>
      <w:r w:rsidRPr="00354DC7">
        <w:rPr>
          <w:rFonts w:ascii="Segoe UI" w:hAnsi="Segoe UI" w:cs="Segoe UI"/>
          <w:sz w:val="20"/>
          <w:szCs w:val="20"/>
          <w:lang w:val="el-GR"/>
        </w:rPr>
        <w:t xml:space="preserve"> </w:t>
      </w:r>
      <w:r>
        <w:rPr>
          <w:rFonts w:ascii="Segoe UI" w:hAnsi="Segoe UI" w:cs="Segoe UI"/>
          <w:sz w:val="20"/>
          <w:szCs w:val="20"/>
          <w:lang w:val="el-GR"/>
        </w:rPr>
        <w:t xml:space="preserve">έχει αναλάβει για λογαριασμό του ΟΑΚΑ την ωρίμανση και τη δημοπράτηση του έργου στο πλαίσιο της κοινής δράσης του με το ΤΕΕ και </w:t>
      </w:r>
      <w:r w:rsidR="00130992">
        <w:rPr>
          <w:rFonts w:ascii="Segoe UI" w:hAnsi="Segoe UI" w:cs="Segoe UI"/>
          <w:sz w:val="20"/>
          <w:szCs w:val="20"/>
          <w:lang w:val="el-GR"/>
        </w:rPr>
        <w:t xml:space="preserve">το </w:t>
      </w:r>
      <w:r>
        <w:rPr>
          <w:rFonts w:ascii="Segoe UI" w:hAnsi="Segoe UI" w:cs="Segoe UI"/>
          <w:sz w:val="20"/>
          <w:szCs w:val="20"/>
          <w:lang w:val="el-GR"/>
        </w:rPr>
        <w:t xml:space="preserve">Υπουργείο </w:t>
      </w:r>
      <w:r w:rsidR="00130992">
        <w:rPr>
          <w:rFonts w:ascii="Segoe UI" w:hAnsi="Segoe UI" w:cs="Segoe UI"/>
          <w:sz w:val="20"/>
          <w:szCs w:val="20"/>
          <w:lang w:val="el-GR"/>
        </w:rPr>
        <w:t xml:space="preserve">Παιδείας, Θρησκευμάτων και </w:t>
      </w:r>
      <w:r>
        <w:rPr>
          <w:rFonts w:ascii="Segoe UI" w:hAnsi="Segoe UI" w:cs="Segoe UI"/>
          <w:sz w:val="20"/>
          <w:szCs w:val="20"/>
          <w:lang w:val="el-GR"/>
        </w:rPr>
        <w:t>Αθλητισμού για τη ριζική ανακαίνιση</w:t>
      </w:r>
      <w:r w:rsidRPr="00100841">
        <w:rPr>
          <w:rFonts w:ascii="Segoe UI" w:hAnsi="Segoe UI" w:cs="Segoe UI"/>
          <w:sz w:val="20"/>
          <w:szCs w:val="20"/>
          <w:lang w:val="el-GR"/>
        </w:rPr>
        <w:t xml:space="preserve"> </w:t>
      </w:r>
      <w:r>
        <w:rPr>
          <w:rFonts w:ascii="Segoe UI" w:hAnsi="Segoe UI" w:cs="Segoe UI"/>
          <w:sz w:val="20"/>
          <w:szCs w:val="20"/>
          <w:lang w:val="el-GR"/>
        </w:rPr>
        <w:t xml:space="preserve">της </w:t>
      </w:r>
      <w:r w:rsidR="008F6B13">
        <w:rPr>
          <w:rFonts w:ascii="Segoe UI" w:hAnsi="Segoe UI" w:cs="Segoe UI"/>
          <w:sz w:val="20"/>
          <w:szCs w:val="20"/>
          <w:lang w:val="el-GR"/>
        </w:rPr>
        <w:t>σημαντικότερης</w:t>
      </w:r>
      <w:r>
        <w:rPr>
          <w:rFonts w:ascii="Segoe UI" w:hAnsi="Segoe UI" w:cs="Segoe UI"/>
          <w:sz w:val="20"/>
          <w:szCs w:val="20"/>
          <w:lang w:val="el-GR"/>
        </w:rPr>
        <w:t xml:space="preserve"> ολυμπιακής υποδομής</w:t>
      </w:r>
      <w:r w:rsidR="00A31362">
        <w:rPr>
          <w:rFonts w:ascii="Segoe UI" w:hAnsi="Segoe UI" w:cs="Segoe UI"/>
          <w:sz w:val="20"/>
          <w:szCs w:val="20"/>
          <w:lang w:val="el-GR"/>
        </w:rPr>
        <w:t>.</w:t>
      </w:r>
      <w:r w:rsidR="00702D0F">
        <w:rPr>
          <w:rFonts w:ascii="Segoe UI" w:hAnsi="Segoe UI" w:cs="Segoe UI"/>
          <w:sz w:val="20"/>
          <w:szCs w:val="20"/>
          <w:lang w:val="el-GR"/>
        </w:rPr>
        <w:t xml:space="preserve"> </w:t>
      </w:r>
      <w:r w:rsidR="00A31362">
        <w:rPr>
          <w:rFonts w:ascii="Segoe UI" w:hAnsi="Segoe UI" w:cs="Segoe UI"/>
          <w:sz w:val="20"/>
          <w:szCs w:val="20"/>
          <w:lang w:val="el-GR"/>
        </w:rPr>
        <w:t>Ο συνολικός προϋπολογισμός των παρεμβάσεων για τον εκσυγχρονισμό και την αναβάθμιση του ΟΑΚΑ</w:t>
      </w:r>
      <w:r w:rsidRPr="00354DC7">
        <w:rPr>
          <w:lang w:val="el-GR"/>
        </w:rPr>
        <w:t xml:space="preserve"> </w:t>
      </w:r>
      <w:r>
        <w:rPr>
          <w:lang w:val="el-GR"/>
        </w:rPr>
        <w:t xml:space="preserve"> </w:t>
      </w:r>
      <w:r w:rsidR="00A31362">
        <w:rPr>
          <w:rFonts w:ascii="Segoe UI" w:hAnsi="Segoe UI" w:cs="Segoe UI"/>
          <w:sz w:val="20"/>
          <w:szCs w:val="20"/>
          <w:lang w:val="el-GR"/>
        </w:rPr>
        <w:t>ανέρχεται σε</w:t>
      </w:r>
      <w:r w:rsidRPr="00354DC7">
        <w:rPr>
          <w:rFonts w:ascii="Segoe UI" w:hAnsi="Segoe UI" w:cs="Segoe UI"/>
          <w:sz w:val="20"/>
          <w:szCs w:val="20"/>
          <w:lang w:val="el-GR"/>
        </w:rPr>
        <w:t xml:space="preserve"> 111 εκατ. ευρώ (πλέον ΦΠΑ)</w:t>
      </w:r>
      <w:r w:rsidRPr="00100841">
        <w:rPr>
          <w:rFonts w:ascii="Segoe UI" w:hAnsi="Segoe UI" w:cs="Segoe UI"/>
          <w:sz w:val="20"/>
          <w:szCs w:val="20"/>
          <w:lang w:val="el-GR"/>
        </w:rPr>
        <w:t>.</w:t>
      </w:r>
      <w:r w:rsidR="00702D0F">
        <w:rPr>
          <w:rFonts w:ascii="Segoe UI" w:hAnsi="Segoe UI" w:cs="Segoe UI"/>
          <w:sz w:val="20"/>
          <w:szCs w:val="20"/>
          <w:lang w:val="el-GR"/>
        </w:rPr>
        <w:t xml:space="preserve"> </w:t>
      </w:r>
    </w:p>
    <w:p w14:paraId="5C1B9B4A" w14:textId="77777777" w:rsidR="00A169A6" w:rsidRPr="00282CC3" w:rsidRDefault="00A169A6" w:rsidP="00205D21">
      <w:pPr>
        <w:widowControl w:val="0"/>
        <w:spacing w:after="0" w:line="240" w:lineRule="auto"/>
        <w:jc w:val="both"/>
        <w:rPr>
          <w:rFonts w:ascii="Segoe UI" w:hAnsi="Segoe UI" w:cs="Segoe UI"/>
          <w:sz w:val="20"/>
          <w:szCs w:val="20"/>
          <w:lang w:val="el-GR"/>
        </w:rPr>
      </w:pPr>
    </w:p>
    <w:p w14:paraId="58EF89DE" w14:textId="5A58FD3E" w:rsidR="00A169A6" w:rsidRDefault="00A169A6" w:rsidP="00036870">
      <w:pPr>
        <w:widowControl w:val="0"/>
        <w:spacing w:after="0" w:line="240" w:lineRule="auto"/>
        <w:jc w:val="both"/>
        <w:rPr>
          <w:rFonts w:ascii="Segoe UI" w:hAnsi="Segoe UI" w:cs="Segoe UI"/>
          <w:sz w:val="20"/>
          <w:szCs w:val="20"/>
          <w:lang w:val="el-GR"/>
        </w:rPr>
      </w:pPr>
      <w:r>
        <w:rPr>
          <w:rFonts w:ascii="Segoe UI" w:hAnsi="Segoe UI" w:cs="Segoe UI"/>
          <w:sz w:val="20"/>
          <w:szCs w:val="20"/>
        </w:rPr>
        <w:t>O</w:t>
      </w:r>
      <w:r w:rsidRPr="00A169A6">
        <w:rPr>
          <w:rFonts w:ascii="Segoe UI" w:hAnsi="Segoe UI" w:cs="Segoe UI"/>
          <w:sz w:val="20"/>
          <w:szCs w:val="20"/>
          <w:lang w:val="el-GR"/>
        </w:rPr>
        <w:t xml:space="preserve"> </w:t>
      </w:r>
      <w:r w:rsidR="00282CC3">
        <w:rPr>
          <w:rFonts w:ascii="Segoe UI" w:hAnsi="Segoe UI" w:cs="Segoe UI"/>
          <w:sz w:val="20"/>
          <w:szCs w:val="20"/>
          <w:lang w:val="el-GR"/>
        </w:rPr>
        <w:t>Αναπληρωτής Υπουργός</w:t>
      </w:r>
      <w:r>
        <w:rPr>
          <w:rFonts w:ascii="Segoe UI" w:hAnsi="Segoe UI" w:cs="Segoe UI"/>
          <w:sz w:val="20"/>
          <w:szCs w:val="20"/>
          <w:lang w:val="el-GR"/>
        </w:rPr>
        <w:t xml:space="preserve"> </w:t>
      </w:r>
      <w:r w:rsidR="00D928CA">
        <w:rPr>
          <w:rFonts w:ascii="Segoe UI" w:hAnsi="Segoe UI" w:cs="Segoe UI"/>
          <w:sz w:val="20"/>
          <w:szCs w:val="20"/>
          <w:lang w:val="el-GR"/>
        </w:rPr>
        <w:t>Παιδείας</w:t>
      </w:r>
      <w:r w:rsidR="002E4256">
        <w:rPr>
          <w:rFonts w:ascii="Segoe UI" w:hAnsi="Segoe UI" w:cs="Segoe UI"/>
          <w:sz w:val="20"/>
          <w:szCs w:val="20"/>
          <w:lang w:val="el-GR"/>
        </w:rPr>
        <w:t xml:space="preserve">, </w:t>
      </w:r>
      <w:r w:rsidR="00D928CA">
        <w:rPr>
          <w:rFonts w:ascii="Segoe UI" w:hAnsi="Segoe UI" w:cs="Segoe UI"/>
          <w:sz w:val="20"/>
          <w:szCs w:val="20"/>
          <w:lang w:val="el-GR"/>
        </w:rPr>
        <w:t>Θρησκευμάτων</w:t>
      </w:r>
      <w:r w:rsidR="002E4256">
        <w:rPr>
          <w:rFonts w:ascii="Segoe UI" w:hAnsi="Segoe UI" w:cs="Segoe UI"/>
          <w:sz w:val="20"/>
          <w:szCs w:val="20"/>
          <w:lang w:val="el-GR"/>
        </w:rPr>
        <w:t xml:space="preserve"> και </w:t>
      </w:r>
      <w:r w:rsidR="00D928CA">
        <w:rPr>
          <w:rFonts w:ascii="Segoe UI" w:hAnsi="Segoe UI" w:cs="Segoe UI"/>
          <w:sz w:val="20"/>
          <w:szCs w:val="20"/>
          <w:lang w:val="el-GR"/>
        </w:rPr>
        <w:t>Αθλητισμού</w:t>
      </w:r>
      <w:r>
        <w:rPr>
          <w:rFonts w:ascii="Segoe UI" w:hAnsi="Segoe UI" w:cs="Segoe UI"/>
          <w:sz w:val="20"/>
          <w:szCs w:val="20"/>
          <w:lang w:val="el-GR"/>
        </w:rPr>
        <w:t xml:space="preserve">, </w:t>
      </w:r>
      <w:r w:rsidRPr="007C2F30">
        <w:rPr>
          <w:rFonts w:ascii="Segoe UI" w:hAnsi="Segoe UI" w:cs="Segoe UI"/>
          <w:b/>
          <w:bCs/>
          <w:sz w:val="20"/>
          <w:szCs w:val="20"/>
          <w:lang w:val="el-GR"/>
        </w:rPr>
        <w:t xml:space="preserve">Γιάννης </w:t>
      </w:r>
      <w:r w:rsidR="007C2F30" w:rsidRPr="007C2F30">
        <w:rPr>
          <w:rFonts w:ascii="Segoe UI" w:hAnsi="Segoe UI" w:cs="Segoe UI"/>
          <w:b/>
          <w:bCs/>
          <w:sz w:val="20"/>
          <w:szCs w:val="20"/>
          <w:lang w:val="el-GR"/>
        </w:rPr>
        <w:t>Βρούτσης</w:t>
      </w:r>
      <w:r w:rsidR="007C2F30">
        <w:rPr>
          <w:rFonts w:ascii="Segoe UI" w:hAnsi="Segoe UI" w:cs="Segoe UI"/>
          <w:sz w:val="20"/>
          <w:szCs w:val="20"/>
          <w:lang w:val="el-GR"/>
        </w:rPr>
        <w:t xml:space="preserve">, δήλωσε μετά την ανακήρυξη της ΜΕΤΚΑ ως οριστικού αναδόχου: </w:t>
      </w:r>
      <w:r w:rsidR="00036870">
        <w:rPr>
          <w:rFonts w:ascii="Segoe UI" w:hAnsi="Segoe UI" w:cs="Segoe UI"/>
          <w:sz w:val="20"/>
          <w:szCs w:val="20"/>
          <w:lang w:val="el-GR"/>
        </w:rPr>
        <w:t>«</w:t>
      </w:r>
      <w:r w:rsidR="00036870" w:rsidRPr="00036870">
        <w:rPr>
          <w:rFonts w:ascii="Segoe UI" w:hAnsi="Segoe UI" w:cs="Segoe UI"/>
          <w:sz w:val="20"/>
          <w:szCs w:val="20"/>
          <w:lang w:val="el-GR"/>
        </w:rPr>
        <w:t xml:space="preserve">Από την πρώτη στιγμή που ανέλαβα τα καθήκοντά </w:t>
      </w:r>
      <w:r w:rsidR="00036870">
        <w:rPr>
          <w:rFonts w:ascii="Segoe UI" w:hAnsi="Segoe UI" w:cs="Segoe UI"/>
          <w:sz w:val="20"/>
          <w:szCs w:val="20"/>
          <w:lang w:val="el-GR"/>
        </w:rPr>
        <w:t xml:space="preserve">μου </w:t>
      </w:r>
      <w:r w:rsidR="00036870" w:rsidRPr="00036870">
        <w:rPr>
          <w:rFonts w:ascii="Segoe UI" w:hAnsi="Segoe UI" w:cs="Segoe UI"/>
          <w:sz w:val="20"/>
          <w:szCs w:val="20"/>
          <w:lang w:val="el-GR"/>
        </w:rPr>
        <w:t>στο χαρτοφυλάκιο του Αθλητισμού τόνισα τη σημασία των απόλυτα ασφαλών Αθλητικών Εγκαταστάσεων. Η ανακήρυξη του Αναδόχου για τη Στατική και Λειτουργική Αποκατάσταση των Στεγάστρων του Κεντρικού Σταδίου και του Ποδηλατοδρομίου του ΟΑΚΑ σηματοδοτεί τη νέα εποχή για το εμβληματικό μας Ολυμπιακό Συγκρότημα, αλλά και για την εν γένει αναμόρφωση των Εθνικών Αθλητικών μας Εγκαταστάσεων.</w:t>
      </w:r>
      <w:r w:rsidR="00036870">
        <w:rPr>
          <w:rFonts w:ascii="Segoe UI" w:hAnsi="Segoe UI" w:cs="Segoe UI"/>
          <w:sz w:val="20"/>
          <w:szCs w:val="20"/>
          <w:lang w:val="el-GR"/>
        </w:rPr>
        <w:t xml:space="preserve"> </w:t>
      </w:r>
      <w:r w:rsidR="00036870" w:rsidRPr="00036870">
        <w:rPr>
          <w:rFonts w:ascii="Segoe UI" w:hAnsi="Segoe UI" w:cs="Segoe UI"/>
          <w:sz w:val="20"/>
          <w:szCs w:val="20"/>
          <w:lang w:val="el-GR"/>
        </w:rPr>
        <w:t>Ο εκσυγχρονισμός και η αναβάθμιση του Ολυμπιακού μας Κέντρου υλοποιείται χάρη στο συντονισμένο σχέδιο του Υπερταμείου, στη συνεισφορά του ΤΕΕ και τις στοχευμένες ενέργειες της διοίκησης, της διεύθυνσης και των εργαζομένων του ΟΑΚΑ.</w:t>
      </w:r>
      <w:r w:rsidR="00036870">
        <w:rPr>
          <w:rFonts w:ascii="Segoe UI" w:hAnsi="Segoe UI" w:cs="Segoe UI"/>
          <w:sz w:val="20"/>
          <w:szCs w:val="20"/>
          <w:lang w:val="el-GR"/>
        </w:rPr>
        <w:t xml:space="preserve"> </w:t>
      </w:r>
      <w:r w:rsidR="00036870" w:rsidRPr="00036870">
        <w:rPr>
          <w:rFonts w:ascii="Segoe UI" w:hAnsi="Segoe UI" w:cs="Segoe UI"/>
          <w:sz w:val="20"/>
          <w:szCs w:val="20"/>
          <w:lang w:val="el-GR"/>
        </w:rPr>
        <w:t>Πρωτίστως, βέβαια, χάρη στην πολιτική βούληση της Κυβέρνησης και του Πρωθυπουργού, Κυριάκου Μητσοτάκη, για αμέριστη στήριξη στον Αθλητισμό μας.</w:t>
      </w:r>
      <w:r w:rsidR="00036870">
        <w:rPr>
          <w:rFonts w:ascii="Segoe UI" w:hAnsi="Segoe UI" w:cs="Segoe UI"/>
          <w:sz w:val="20"/>
          <w:szCs w:val="20"/>
          <w:lang w:val="el-GR"/>
        </w:rPr>
        <w:t xml:space="preserve"> </w:t>
      </w:r>
      <w:r w:rsidR="00036870" w:rsidRPr="00036870">
        <w:rPr>
          <w:rFonts w:ascii="Segoe UI" w:hAnsi="Segoe UI" w:cs="Segoe UI"/>
          <w:sz w:val="20"/>
          <w:szCs w:val="20"/>
          <w:lang w:val="el-GR"/>
        </w:rPr>
        <w:t xml:space="preserve">Ευχαριστώ θερμά άπαντες για την πολύτιμη υποστήριξή </w:t>
      </w:r>
      <w:r w:rsidR="00C23373">
        <w:rPr>
          <w:rFonts w:ascii="Segoe UI" w:hAnsi="Segoe UI" w:cs="Segoe UI"/>
          <w:sz w:val="20"/>
          <w:szCs w:val="20"/>
          <w:lang w:val="el-GR"/>
        </w:rPr>
        <w:t xml:space="preserve">τους». </w:t>
      </w:r>
    </w:p>
    <w:p w14:paraId="0B0F64CE" w14:textId="77777777" w:rsidR="00C0366C" w:rsidRDefault="00C0366C" w:rsidP="00205D21">
      <w:pPr>
        <w:widowControl w:val="0"/>
        <w:spacing w:after="0" w:line="240" w:lineRule="auto"/>
        <w:jc w:val="both"/>
        <w:rPr>
          <w:rFonts w:ascii="Segoe UI" w:hAnsi="Segoe UI" w:cs="Segoe UI"/>
          <w:sz w:val="20"/>
          <w:szCs w:val="20"/>
          <w:lang w:val="el-GR"/>
        </w:rPr>
      </w:pPr>
    </w:p>
    <w:p w14:paraId="18E443DA" w14:textId="6B838200" w:rsidR="00C0366C" w:rsidRPr="00A169A6" w:rsidRDefault="00C0366C" w:rsidP="00205D21">
      <w:pPr>
        <w:widowControl w:val="0"/>
        <w:spacing w:after="0" w:line="240" w:lineRule="auto"/>
        <w:jc w:val="both"/>
        <w:rPr>
          <w:rFonts w:ascii="Segoe UI" w:hAnsi="Segoe UI" w:cs="Segoe UI"/>
          <w:sz w:val="20"/>
          <w:szCs w:val="20"/>
          <w:lang w:val="el-GR"/>
        </w:rPr>
      </w:pPr>
      <w:r>
        <w:rPr>
          <w:rFonts w:ascii="Segoe UI" w:hAnsi="Segoe UI" w:cs="Segoe UI"/>
          <w:sz w:val="20"/>
          <w:szCs w:val="20"/>
          <w:lang w:val="el-GR"/>
        </w:rPr>
        <w:lastRenderedPageBreak/>
        <w:t>Ο Αναπληρωτής Διε</w:t>
      </w:r>
      <w:r w:rsidR="00C16050">
        <w:rPr>
          <w:rFonts w:ascii="Segoe UI" w:hAnsi="Segoe UI" w:cs="Segoe UI"/>
          <w:sz w:val="20"/>
          <w:szCs w:val="20"/>
          <w:lang w:val="el-GR"/>
        </w:rPr>
        <w:t xml:space="preserve">υθύνων Σύμβουλος του Υπερταμείου, </w:t>
      </w:r>
      <w:r w:rsidR="00C16050" w:rsidRPr="00C16050">
        <w:rPr>
          <w:rFonts w:ascii="Segoe UI" w:hAnsi="Segoe UI" w:cs="Segoe UI"/>
          <w:b/>
          <w:bCs/>
          <w:sz w:val="20"/>
          <w:szCs w:val="20"/>
          <w:lang w:val="el-GR"/>
        </w:rPr>
        <w:t>Παναγιώτης Σταμπουλίδης</w:t>
      </w:r>
      <w:r w:rsidR="00C16050">
        <w:rPr>
          <w:rFonts w:ascii="Segoe UI" w:hAnsi="Segoe UI" w:cs="Segoe UI"/>
          <w:sz w:val="20"/>
          <w:szCs w:val="20"/>
          <w:lang w:val="el-GR"/>
        </w:rPr>
        <w:t xml:space="preserve">, τόνισε </w:t>
      </w:r>
      <w:r w:rsidR="00DB4F40">
        <w:rPr>
          <w:rFonts w:ascii="Segoe UI" w:hAnsi="Segoe UI" w:cs="Segoe UI"/>
          <w:sz w:val="20"/>
          <w:szCs w:val="20"/>
          <w:lang w:val="el-GR"/>
        </w:rPr>
        <w:t>για τη σημασία του έργου: «</w:t>
      </w:r>
      <w:r w:rsidR="00DB4F40" w:rsidRPr="00DB4F40">
        <w:rPr>
          <w:rFonts w:ascii="Segoe UI" w:hAnsi="Segoe UI" w:cs="Segoe UI"/>
          <w:sz w:val="20"/>
          <w:szCs w:val="20"/>
          <w:lang w:val="el-GR"/>
        </w:rPr>
        <w:t xml:space="preserve">Με την ανάδειξη της ΜΕΤΚΑ, μιας εταιρείας με </w:t>
      </w:r>
      <w:r w:rsidR="00DB4F40">
        <w:rPr>
          <w:rFonts w:ascii="Segoe UI" w:hAnsi="Segoe UI" w:cs="Segoe UI"/>
          <w:sz w:val="20"/>
          <w:szCs w:val="20"/>
          <w:lang w:val="el-GR"/>
        </w:rPr>
        <w:t xml:space="preserve">πλούσια </w:t>
      </w:r>
      <w:r w:rsidR="00F55CF1">
        <w:rPr>
          <w:rFonts w:ascii="Segoe UI" w:hAnsi="Segoe UI" w:cs="Segoe UI"/>
          <w:sz w:val="20"/>
          <w:szCs w:val="20"/>
          <w:lang w:val="el-GR"/>
        </w:rPr>
        <w:t>τεχνογνωσία στην υλοποίηση σύνθετων έργων</w:t>
      </w:r>
      <w:r w:rsidR="00DB4F40" w:rsidRPr="00DB4F40">
        <w:rPr>
          <w:rFonts w:ascii="Segoe UI" w:hAnsi="Segoe UI" w:cs="Segoe UI"/>
          <w:sz w:val="20"/>
          <w:szCs w:val="20"/>
          <w:lang w:val="el-GR"/>
        </w:rPr>
        <w:t xml:space="preserve">, ως οριστικού αναδόχου για την αποκατάσταση των στεγάστρων του ΟΑΚΑ, ένα εμβληματικό έργο μπαίνει σε τροχιά υλοποίησης. </w:t>
      </w:r>
      <w:r w:rsidR="00F55CF1">
        <w:rPr>
          <w:rFonts w:ascii="Segoe UI" w:hAnsi="Segoe UI" w:cs="Segoe UI"/>
          <w:sz w:val="20"/>
          <w:szCs w:val="20"/>
          <w:lang w:val="el-GR"/>
        </w:rPr>
        <w:t>Η</w:t>
      </w:r>
      <w:r w:rsidR="00DB4F40" w:rsidRPr="00DB4F40">
        <w:rPr>
          <w:rFonts w:ascii="Segoe UI" w:hAnsi="Segoe UI" w:cs="Segoe UI"/>
          <w:sz w:val="20"/>
          <w:szCs w:val="20"/>
          <w:lang w:val="el-GR"/>
        </w:rPr>
        <w:t xml:space="preserve"> Μονάδα Συμβάσεων Στρατηγικής Σημασίας (PPF) του Υπερταμείου, για λογαριασμό του ΟΑΚΑ, ολοκλήρωσε με αποτελεσματικότητα</w:t>
      </w:r>
      <w:r w:rsidR="00F55CF1">
        <w:rPr>
          <w:rFonts w:ascii="Segoe UI" w:hAnsi="Segoe UI" w:cs="Segoe UI"/>
          <w:sz w:val="20"/>
          <w:szCs w:val="20"/>
          <w:lang w:val="el-GR"/>
        </w:rPr>
        <w:t xml:space="preserve"> και διαφάνεια</w:t>
      </w:r>
      <w:r w:rsidR="00DB4F40" w:rsidRPr="00DB4F40">
        <w:rPr>
          <w:rFonts w:ascii="Segoe UI" w:hAnsi="Segoe UI" w:cs="Segoe UI"/>
          <w:sz w:val="20"/>
          <w:szCs w:val="20"/>
          <w:lang w:val="el-GR"/>
        </w:rPr>
        <w:t xml:space="preserve"> έναν </w:t>
      </w:r>
      <w:r w:rsidR="00D30D8F">
        <w:rPr>
          <w:rFonts w:ascii="Segoe UI" w:hAnsi="Segoe UI" w:cs="Segoe UI"/>
          <w:sz w:val="20"/>
          <w:szCs w:val="20"/>
          <w:lang w:val="el-GR"/>
        </w:rPr>
        <w:t>απαιτητικό</w:t>
      </w:r>
      <w:r w:rsidR="00DB4F40" w:rsidRPr="00DB4F40">
        <w:rPr>
          <w:rFonts w:ascii="Segoe UI" w:hAnsi="Segoe UI" w:cs="Segoe UI"/>
          <w:sz w:val="20"/>
          <w:szCs w:val="20"/>
          <w:lang w:val="el-GR"/>
        </w:rPr>
        <w:t xml:space="preserve"> διαγωνισμό για τη ριζική ανακαίνιση της </w:t>
      </w:r>
      <w:r w:rsidR="00F85570">
        <w:rPr>
          <w:rFonts w:ascii="Segoe UI" w:hAnsi="Segoe UI" w:cs="Segoe UI"/>
          <w:sz w:val="20"/>
          <w:szCs w:val="20"/>
          <w:lang w:val="el-GR"/>
        </w:rPr>
        <w:t>σημαντικότερης</w:t>
      </w:r>
      <w:r w:rsidR="00DB4F40" w:rsidRPr="00DB4F40">
        <w:rPr>
          <w:rFonts w:ascii="Segoe UI" w:hAnsi="Segoe UI" w:cs="Segoe UI"/>
          <w:sz w:val="20"/>
          <w:szCs w:val="20"/>
          <w:lang w:val="el-GR"/>
        </w:rPr>
        <w:t xml:space="preserve"> ολυμπιακής υποδομής της χώρας μας. Παράλληλα, το PPF έχει υπογράψει συμβάσεις ύψους σχεδόν 7,5 εκατ. ευρώ για σημαντικές εργασίες συντήρησης και επισκευής τμημάτων του </w:t>
      </w:r>
      <w:r w:rsidR="00514C45">
        <w:rPr>
          <w:rFonts w:ascii="Segoe UI" w:hAnsi="Segoe UI" w:cs="Segoe UI"/>
          <w:sz w:val="20"/>
          <w:szCs w:val="20"/>
          <w:lang w:val="el-GR"/>
        </w:rPr>
        <w:t>ΟΑΚΑ</w:t>
      </w:r>
      <w:r w:rsidR="00DB4F40" w:rsidRPr="00DB4F40">
        <w:rPr>
          <w:rFonts w:ascii="Segoe UI" w:hAnsi="Segoe UI" w:cs="Segoe UI"/>
          <w:sz w:val="20"/>
          <w:szCs w:val="20"/>
          <w:lang w:val="el-GR"/>
        </w:rPr>
        <w:t xml:space="preserve"> ενώ σε εξέλιξη βρίσκονται διαγωνιστικές διαδικασίες, συνολικού προϋπολογισμού 16,4 εκατ. ευρώ. Σε συνεργασία με το Υπουργείο</w:t>
      </w:r>
      <w:r w:rsidR="00696140" w:rsidRPr="00696140">
        <w:rPr>
          <w:rFonts w:ascii="Segoe UI" w:hAnsi="Segoe UI" w:cs="Segoe UI"/>
          <w:sz w:val="20"/>
          <w:szCs w:val="20"/>
          <w:lang w:val="el-GR"/>
        </w:rPr>
        <w:t xml:space="preserve"> </w:t>
      </w:r>
      <w:r w:rsidR="00696140">
        <w:rPr>
          <w:rFonts w:ascii="Segoe UI" w:hAnsi="Segoe UI" w:cs="Segoe UI"/>
          <w:sz w:val="20"/>
          <w:szCs w:val="20"/>
          <w:lang w:val="el-GR"/>
        </w:rPr>
        <w:t>Πολιτισμού,</w:t>
      </w:r>
      <w:r w:rsidR="00DB4F40" w:rsidRPr="00DB4F40">
        <w:rPr>
          <w:rFonts w:ascii="Segoe UI" w:hAnsi="Segoe UI" w:cs="Segoe UI"/>
          <w:sz w:val="20"/>
          <w:szCs w:val="20"/>
          <w:lang w:val="el-GR"/>
        </w:rPr>
        <w:t xml:space="preserve"> Αθλητισμού</w:t>
      </w:r>
      <w:r w:rsidR="00696140">
        <w:rPr>
          <w:rFonts w:ascii="Segoe UI" w:hAnsi="Segoe UI" w:cs="Segoe UI"/>
          <w:sz w:val="20"/>
          <w:szCs w:val="20"/>
          <w:lang w:val="el-GR"/>
        </w:rPr>
        <w:t xml:space="preserve"> και Παιδείας</w:t>
      </w:r>
      <w:r w:rsidR="00DB4F40" w:rsidRPr="00DB4F40">
        <w:rPr>
          <w:rFonts w:ascii="Segoe UI" w:hAnsi="Segoe UI" w:cs="Segoe UI"/>
          <w:sz w:val="20"/>
          <w:szCs w:val="20"/>
          <w:lang w:val="el-GR"/>
        </w:rPr>
        <w:t xml:space="preserve"> και το ΤΕΕ, δουλεύουμε με έναν κοινό στόχο: να παραδοθεί το ΟΑΚΑ ασφαλές και λειτουργικό σε όλους τους πολίτες και τους επισκέπτες του και να αποκτήσει και πάλι τη θέση που του αξίζει ως διεθνές κέντρο πολιτισμού</w:t>
      </w:r>
      <w:r w:rsidR="000F5D5D">
        <w:rPr>
          <w:rFonts w:ascii="Segoe UI" w:hAnsi="Segoe UI" w:cs="Segoe UI"/>
          <w:sz w:val="20"/>
          <w:szCs w:val="20"/>
          <w:lang w:val="el-GR"/>
        </w:rPr>
        <w:t xml:space="preserve"> και </w:t>
      </w:r>
      <w:r w:rsidR="00DB4F40" w:rsidRPr="00DB4F40">
        <w:rPr>
          <w:rFonts w:ascii="Segoe UI" w:hAnsi="Segoe UI" w:cs="Segoe UI"/>
          <w:sz w:val="20"/>
          <w:szCs w:val="20"/>
          <w:lang w:val="el-GR"/>
        </w:rPr>
        <w:t>αθλητισμού</w:t>
      </w:r>
      <w:r w:rsidR="000F5D5D">
        <w:rPr>
          <w:rFonts w:ascii="Segoe UI" w:hAnsi="Segoe UI" w:cs="Segoe UI"/>
          <w:sz w:val="20"/>
          <w:szCs w:val="20"/>
          <w:lang w:val="el-GR"/>
        </w:rPr>
        <w:t xml:space="preserve">». </w:t>
      </w:r>
    </w:p>
    <w:p w14:paraId="019CD3F6" w14:textId="77777777" w:rsidR="00702D0F" w:rsidRDefault="00702D0F" w:rsidP="00205D21">
      <w:pPr>
        <w:widowControl w:val="0"/>
        <w:spacing w:after="0" w:line="240" w:lineRule="auto"/>
        <w:jc w:val="both"/>
        <w:rPr>
          <w:rFonts w:ascii="Segoe UI" w:hAnsi="Segoe UI" w:cs="Segoe UI"/>
          <w:sz w:val="20"/>
          <w:szCs w:val="20"/>
          <w:lang w:val="el-GR"/>
        </w:rPr>
      </w:pPr>
    </w:p>
    <w:p w14:paraId="5635EC46" w14:textId="21AD468D" w:rsidR="008A60BA" w:rsidRDefault="00533A82" w:rsidP="00533A82">
      <w:pPr>
        <w:widowControl w:val="0"/>
        <w:spacing w:after="0" w:line="240" w:lineRule="auto"/>
        <w:jc w:val="both"/>
        <w:rPr>
          <w:rFonts w:ascii="Segoe UI" w:hAnsi="Segoe UI" w:cs="Segoe UI"/>
          <w:sz w:val="20"/>
          <w:szCs w:val="20"/>
          <w:lang w:val="el-GR"/>
        </w:rPr>
      </w:pPr>
      <w:r>
        <w:rPr>
          <w:rFonts w:ascii="Segoe UI" w:hAnsi="Segoe UI" w:cs="Segoe UI"/>
          <w:sz w:val="20"/>
          <w:szCs w:val="20"/>
          <w:lang w:val="el-GR"/>
        </w:rPr>
        <w:t>Στο πλαίσιο του προγράμματος</w:t>
      </w:r>
      <w:r w:rsidR="00ED0E09">
        <w:rPr>
          <w:rFonts w:ascii="Segoe UI" w:hAnsi="Segoe UI" w:cs="Segoe UI"/>
          <w:sz w:val="20"/>
          <w:szCs w:val="20"/>
          <w:lang w:val="el-GR"/>
        </w:rPr>
        <w:t xml:space="preserve"> </w:t>
      </w:r>
      <w:r w:rsidR="00155830">
        <w:rPr>
          <w:rFonts w:ascii="Segoe UI" w:hAnsi="Segoe UI" w:cs="Segoe UI"/>
          <w:sz w:val="20"/>
          <w:szCs w:val="20"/>
          <w:lang w:val="el-GR"/>
        </w:rPr>
        <w:t xml:space="preserve">Αναβάθμισης </w:t>
      </w:r>
      <w:r w:rsidR="00ED0E09">
        <w:rPr>
          <w:rFonts w:ascii="Segoe UI" w:hAnsi="Segoe UI" w:cs="Segoe UI"/>
          <w:sz w:val="20"/>
          <w:szCs w:val="20"/>
          <w:lang w:val="el-GR"/>
        </w:rPr>
        <w:t>του ΟΑΚΑ</w:t>
      </w:r>
      <w:r>
        <w:rPr>
          <w:rFonts w:ascii="Segoe UI" w:hAnsi="Segoe UI" w:cs="Segoe UI"/>
          <w:sz w:val="20"/>
          <w:szCs w:val="20"/>
          <w:lang w:val="el-GR"/>
        </w:rPr>
        <w:t>,</w:t>
      </w:r>
      <w:r w:rsidR="00ED0E09">
        <w:rPr>
          <w:rFonts w:ascii="Segoe UI" w:hAnsi="Segoe UI" w:cs="Segoe UI"/>
          <w:sz w:val="20"/>
          <w:szCs w:val="20"/>
          <w:lang w:val="el-GR"/>
        </w:rPr>
        <w:t xml:space="preserve"> βρίσκονται</w:t>
      </w:r>
      <w:r>
        <w:rPr>
          <w:rFonts w:ascii="Segoe UI" w:hAnsi="Segoe UI" w:cs="Segoe UI"/>
          <w:sz w:val="20"/>
          <w:szCs w:val="20"/>
          <w:lang w:val="el-GR"/>
        </w:rPr>
        <w:t xml:space="preserve"> σε εξέλιξη οι εξής</w:t>
      </w:r>
      <w:r w:rsidR="00ED0E09">
        <w:rPr>
          <w:rFonts w:ascii="Segoe UI" w:hAnsi="Segoe UI" w:cs="Segoe UI"/>
          <w:sz w:val="20"/>
          <w:szCs w:val="20"/>
          <w:lang w:val="el-GR"/>
        </w:rPr>
        <w:t xml:space="preserve"> διαγωνιστικές διαδικασίες</w:t>
      </w:r>
      <w:r w:rsidR="008A60BA">
        <w:rPr>
          <w:rFonts w:ascii="Segoe UI" w:hAnsi="Segoe UI" w:cs="Segoe UI"/>
          <w:sz w:val="20"/>
          <w:szCs w:val="20"/>
          <w:lang w:val="el-GR"/>
        </w:rPr>
        <w:t>:</w:t>
      </w:r>
    </w:p>
    <w:p w14:paraId="59E66420" w14:textId="3D63A87A" w:rsidR="008A60BA" w:rsidRDefault="00533A82" w:rsidP="00ED0E09">
      <w:pPr>
        <w:pStyle w:val="ListParagraph"/>
        <w:widowControl w:val="0"/>
        <w:numPr>
          <w:ilvl w:val="0"/>
          <w:numId w:val="5"/>
        </w:numPr>
        <w:spacing w:after="0" w:line="240" w:lineRule="auto"/>
        <w:jc w:val="both"/>
        <w:rPr>
          <w:rFonts w:ascii="Segoe UI" w:hAnsi="Segoe UI" w:cs="Segoe UI"/>
          <w:sz w:val="20"/>
          <w:szCs w:val="20"/>
          <w:lang w:val="el-GR"/>
        </w:rPr>
      </w:pPr>
      <w:r>
        <w:rPr>
          <w:rFonts w:ascii="Segoe UI" w:hAnsi="Segoe UI" w:cs="Segoe UI"/>
          <w:sz w:val="20"/>
          <w:szCs w:val="20"/>
          <w:lang w:val="el-GR"/>
        </w:rPr>
        <w:t>Η</w:t>
      </w:r>
      <w:r w:rsidR="00702D0F" w:rsidRPr="008A60BA">
        <w:rPr>
          <w:rFonts w:ascii="Segoe UI" w:hAnsi="Segoe UI" w:cs="Segoe UI"/>
          <w:sz w:val="20"/>
          <w:szCs w:val="20"/>
          <w:lang w:val="el-GR"/>
        </w:rPr>
        <w:t xml:space="preserve"> </w:t>
      </w:r>
      <w:r w:rsidR="00155830" w:rsidRPr="008A60BA">
        <w:rPr>
          <w:rFonts w:ascii="Segoe UI" w:hAnsi="Segoe UI" w:cs="Segoe UI"/>
          <w:sz w:val="20"/>
          <w:szCs w:val="20"/>
          <w:lang w:val="el-GR"/>
        </w:rPr>
        <w:t xml:space="preserve">Μελέτη </w:t>
      </w:r>
      <w:r w:rsidR="00702D0F" w:rsidRPr="008A60BA">
        <w:rPr>
          <w:rFonts w:ascii="Segoe UI" w:hAnsi="Segoe UI" w:cs="Segoe UI"/>
          <w:sz w:val="20"/>
          <w:szCs w:val="20"/>
          <w:lang w:val="el-GR"/>
        </w:rPr>
        <w:t xml:space="preserve">και </w:t>
      </w:r>
      <w:r w:rsidR="00155830" w:rsidRPr="008A60BA">
        <w:rPr>
          <w:rFonts w:ascii="Segoe UI" w:hAnsi="Segoe UI" w:cs="Segoe UI"/>
          <w:sz w:val="20"/>
          <w:szCs w:val="20"/>
          <w:lang w:val="el-GR"/>
        </w:rPr>
        <w:t>Εκτέλεση Εργασιών για την Αναβάθμιση του Περιβάλλοντος Χώρου και την Αποκατάσταση της Περίφραξης του Αθλητικού Συγκροτήματος</w:t>
      </w:r>
      <w:r w:rsidR="00F357C3">
        <w:rPr>
          <w:rFonts w:ascii="Segoe UI" w:hAnsi="Segoe UI" w:cs="Segoe UI"/>
          <w:sz w:val="20"/>
          <w:szCs w:val="20"/>
          <w:lang w:val="el-GR"/>
        </w:rPr>
        <w:t xml:space="preserve">, προϋπολογισμού 11,5 εκατ. </w:t>
      </w:r>
      <w:r w:rsidR="00155830">
        <w:rPr>
          <w:rFonts w:ascii="Segoe UI" w:hAnsi="Segoe UI" w:cs="Segoe UI"/>
          <w:sz w:val="20"/>
          <w:szCs w:val="20"/>
          <w:lang w:val="el-GR"/>
        </w:rPr>
        <w:t>Ε</w:t>
      </w:r>
      <w:r w:rsidR="00F357C3">
        <w:rPr>
          <w:rFonts w:ascii="Segoe UI" w:hAnsi="Segoe UI" w:cs="Segoe UI"/>
          <w:sz w:val="20"/>
          <w:szCs w:val="20"/>
          <w:lang w:val="el-GR"/>
        </w:rPr>
        <w:t>υρώ</w:t>
      </w:r>
      <w:r w:rsidR="00155830">
        <w:rPr>
          <w:rFonts w:ascii="Segoe UI" w:hAnsi="Segoe UI" w:cs="Segoe UI"/>
          <w:sz w:val="20"/>
          <w:szCs w:val="20"/>
          <w:lang w:val="el-GR"/>
        </w:rPr>
        <w:t xml:space="preserve">, </w:t>
      </w:r>
      <w:r w:rsidR="00837252">
        <w:rPr>
          <w:rFonts w:ascii="Segoe UI" w:hAnsi="Segoe UI" w:cs="Segoe UI"/>
          <w:sz w:val="20"/>
          <w:szCs w:val="20"/>
          <w:lang w:val="el-GR"/>
        </w:rPr>
        <w:t>πλέον</w:t>
      </w:r>
      <w:r w:rsidR="00155830">
        <w:rPr>
          <w:rFonts w:ascii="Segoe UI" w:hAnsi="Segoe UI" w:cs="Segoe UI"/>
          <w:sz w:val="20"/>
          <w:szCs w:val="20"/>
          <w:lang w:val="el-GR"/>
        </w:rPr>
        <w:t xml:space="preserve"> ΦΠΑ</w:t>
      </w:r>
      <w:r w:rsidR="008A60BA">
        <w:rPr>
          <w:rFonts w:ascii="Segoe UI" w:hAnsi="Segoe UI" w:cs="Segoe UI"/>
          <w:sz w:val="20"/>
          <w:szCs w:val="20"/>
          <w:lang w:val="el-GR"/>
        </w:rPr>
        <w:t>.</w:t>
      </w:r>
    </w:p>
    <w:p w14:paraId="6DDCE974" w14:textId="34D48020" w:rsidR="00205D21" w:rsidRDefault="00533A82" w:rsidP="00ED0E09">
      <w:pPr>
        <w:pStyle w:val="ListParagraph"/>
        <w:widowControl w:val="0"/>
        <w:numPr>
          <w:ilvl w:val="0"/>
          <w:numId w:val="5"/>
        </w:numPr>
        <w:spacing w:after="0" w:line="240" w:lineRule="auto"/>
        <w:jc w:val="both"/>
        <w:rPr>
          <w:rFonts w:ascii="Segoe UI" w:hAnsi="Segoe UI" w:cs="Segoe UI"/>
          <w:sz w:val="20"/>
          <w:szCs w:val="20"/>
          <w:lang w:val="el-GR"/>
        </w:rPr>
      </w:pPr>
      <w:r>
        <w:rPr>
          <w:rFonts w:ascii="Segoe UI" w:hAnsi="Segoe UI" w:cs="Segoe UI"/>
          <w:sz w:val="20"/>
          <w:szCs w:val="20"/>
          <w:lang w:val="el-GR"/>
        </w:rPr>
        <w:t>Η</w:t>
      </w:r>
      <w:r w:rsidR="00702D0F" w:rsidRPr="008A60BA">
        <w:rPr>
          <w:rFonts w:ascii="Segoe UI" w:hAnsi="Segoe UI" w:cs="Segoe UI"/>
          <w:sz w:val="20"/>
          <w:szCs w:val="20"/>
          <w:lang w:val="el-GR"/>
        </w:rPr>
        <w:t xml:space="preserve"> </w:t>
      </w:r>
      <w:r w:rsidR="00155830" w:rsidRPr="008A60BA">
        <w:rPr>
          <w:rFonts w:ascii="Segoe UI" w:hAnsi="Segoe UI" w:cs="Segoe UI"/>
          <w:sz w:val="20"/>
          <w:szCs w:val="20"/>
          <w:lang w:val="el-GR"/>
        </w:rPr>
        <w:t>Δομική Αποκατάσταση</w:t>
      </w:r>
      <w:r w:rsidR="00702D0F" w:rsidRPr="008A60BA">
        <w:rPr>
          <w:rFonts w:ascii="Segoe UI" w:hAnsi="Segoe UI" w:cs="Segoe UI"/>
          <w:sz w:val="20"/>
          <w:szCs w:val="20"/>
          <w:lang w:val="el-GR"/>
        </w:rPr>
        <w:t xml:space="preserve"> και </w:t>
      </w:r>
      <w:r w:rsidR="00155830" w:rsidRPr="008A60BA">
        <w:rPr>
          <w:rFonts w:ascii="Segoe UI" w:hAnsi="Segoe UI" w:cs="Segoe UI"/>
          <w:sz w:val="20"/>
          <w:szCs w:val="20"/>
          <w:lang w:val="el-GR"/>
        </w:rPr>
        <w:t xml:space="preserve">Ενίσχυση </w:t>
      </w:r>
      <w:r w:rsidR="00702D0F" w:rsidRPr="008A60BA">
        <w:rPr>
          <w:rFonts w:ascii="Segoe UI" w:hAnsi="Segoe UI" w:cs="Segoe UI"/>
          <w:sz w:val="20"/>
          <w:szCs w:val="20"/>
          <w:lang w:val="el-GR"/>
        </w:rPr>
        <w:t xml:space="preserve">των </w:t>
      </w:r>
      <w:r w:rsidR="00155830" w:rsidRPr="008A60BA">
        <w:rPr>
          <w:rFonts w:ascii="Segoe UI" w:hAnsi="Segoe UI" w:cs="Segoe UI"/>
          <w:sz w:val="20"/>
          <w:szCs w:val="20"/>
          <w:lang w:val="el-GR"/>
        </w:rPr>
        <w:t>Κολυμβητικών Δεξαμενών</w:t>
      </w:r>
      <w:r w:rsidR="0084001C">
        <w:rPr>
          <w:rFonts w:ascii="Segoe UI" w:hAnsi="Segoe UI" w:cs="Segoe UI"/>
          <w:sz w:val="20"/>
          <w:szCs w:val="20"/>
          <w:lang w:val="el-GR"/>
        </w:rPr>
        <w:t xml:space="preserve">, προϋπολογισμού 2,3 εκατ. </w:t>
      </w:r>
      <w:r w:rsidR="00155830">
        <w:rPr>
          <w:rFonts w:ascii="Segoe UI" w:hAnsi="Segoe UI" w:cs="Segoe UI"/>
          <w:sz w:val="20"/>
          <w:szCs w:val="20"/>
          <w:lang w:val="el-GR"/>
        </w:rPr>
        <w:t xml:space="preserve">Ευρώ, </w:t>
      </w:r>
      <w:r w:rsidR="00837252">
        <w:rPr>
          <w:rFonts w:ascii="Segoe UI" w:hAnsi="Segoe UI" w:cs="Segoe UI"/>
          <w:sz w:val="20"/>
          <w:szCs w:val="20"/>
          <w:lang w:val="el-GR"/>
        </w:rPr>
        <w:t>πλέον</w:t>
      </w:r>
      <w:r w:rsidR="00155830">
        <w:rPr>
          <w:rFonts w:ascii="Segoe UI" w:hAnsi="Segoe UI" w:cs="Segoe UI"/>
          <w:sz w:val="20"/>
          <w:szCs w:val="20"/>
          <w:lang w:val="el-GR"/>
        </w:rPr>
        <w:t xml:space="preserve"> ΦΠΑ.</w:t>
      </w:r>
    </w:p>
    <w:p w14:paraId="180646D4" w14:textId="6A8F4CB9" w:rsidR="008A60BA" w:rsidRDefault="00533A82" w:rsidP="00ED0E09">
      <w:pPr>
        <w:pStyle w:val="ListParagraph"/>
        <w:widowControl w:val="0"/>
        <w:numPr>
          <w:ilvl w:val="0"/>
          <w:numId w:val="5"/>
        </w:numPr>
        <w:spacing w:after="0" w:line="240" w:lineRule="auto"/>
        <w:jc w:val="both"/>
        <w:rPr>
          <w:rFonts w:ascii="Segoe UI" w:hAnsi="Segoe UI" w:cs="Segoe UI"/>
          <w:sz w:val="20"/>
          <w:szCs w:val="20"/>
          <w:lang w:val="el-GR"/>
        </w:rPr>
      </w:pPr>
      <w:r>
        <w:rPr>
          <w:rFonts w:ascii="Segoe UI" w:hAnsi="Segoe UI" w:cs="Segoe UI"/>
          <w:sz w:val="20"/>
          <w:szCs w:val="20"/>
          <w:lang w:val="el-GR"/>
        </w:rPr>
        <w:t>Οι</w:t>
      </w:r>
      <w:r w:rsidR="008A60BA">
        <w:rPr>
          <w:rFonts w:ascii="Segoe UI" w:hAnsi="Segoe UI" w:cs="Segoe UI"/>
          <w:sz w:val="20"/>
          <w:szCs w:val="20"/>
          <w:lang w:val="el-GR"/>
        </w:rPr>
        <w:t xml:space="preserve"> </w:t>
      </w:r>
      <w:r w:rsidR="00155830">
        <w:rPr>
          <w:rFonts w:ascii="Segoe UI" w:hAnsi="Segoe UI" w:cs="Segoe UI"/>
          <w:sz w:val="20"/>
          <w:szCs w:val="20"/>
          <w:lang w:val="el-GR"/>
        </w:rPr>
        <w:t xml:space="preserve">Εργασίες Επισκευής, Συντήρησης </w:t>
      </w:r>
      <w:r w:rsidR="008A60BA">
        <w:rPr>
          <w:rFonts w:ascii="Segoe UI" w:hAnsi="Segoe UI" w:cs="Segoe UI"/>
          <w:sz w:val="20"/>
          <w:szCs w:val="20"/>
          <w:lang w:val="el-GR"/>
        </w:rPr>
        <w:t xml:space="preserve">και </w:t>
      </w:r>
      <w:r w:rsidR="00155830">
        <w:rPr>
          <w:rFonts w:ascii="Segoe UI" w:hAnsi="Segoe UI" w:cs="Segoe UI"/>
          <w:sz w:val="20"/>
          <w:szCs w:val="20"/>
          <w:lang w:val="el-GR"/>
        </w:rPr>
        <w:t xml:space="preserve">Στεγάνωσης </w:t>
      </w:r>
      <w:r w:rsidR="008A60BA">
        <w:rPr>
          <w:rFonts w:ascii="Segoe UI" w:hAnsi="Segoe UI" w:cs="Segoe UI"/>
          <w:sz w:val="20"/>
          <w:szCs w:val="20"/>
          <w:lang w:val="el-GR"/>
        </w:rPr>
        <w:t xml:space="preserve">της </w:t>
      </w:r>
      <w:r w:rsidR="00155830">
        <w:rPr>
          <w:rFonts w:ascii="Segoe UI" w:hAnsi="Segoe UI" w:cs="Segoe UI"/>
          <w:sz w:val="20"/>
          <w:szCs w:val="20"/>
          <w:lang w:val="el-GR"/>
        </w:rPr>
        <w:t xml:space="preserve">Εσωτερικής Οροφής </w:t>
      </w:r>
      <w:r w:rsidR="008A60BA">
        <w:rPr>
          <w:rFonts w:ascii="Segoe UI" w:hAnsi="Segoe UI" w:cs="Segoe UI"/>
          <w:sz w:val="20"/>
          <w:szCs w:val="20"/>
          <w:lang w:val="el-GR"/>
        </w:rPr>
        <w:t xml:space="preserve">και της </w:t>
      </w:r>
      <w:r w:rsidR="00155830">
        <w:rPr>
          <w:rFonts w:ascii="Segoe UI" w:hAnsi="Segoe UI" w:cs="Segoe UI"/>
          <w:sz w:val="20"/>
          <w:szCs w:val="20"/>
          <w:lang w:val="el-GR"/>
        </w:rPr>
        <w:t xml:space="preserve">Ξύλινης Πίστας </w:t>
      </w:r>
      <w:r w:rsidR="004471C9">
        <w:rPr>
          <w:rFonts w:ascii="Segoe UI" w:hAnsi="Segoe UI" w:cs="Segoe UI"/>
          <w:sz w:val="20"/>
          <w:szCs w:val="20"/>
          <w:lang w:val="el-GR"/>
        </w:rPr>
        <w:t>του Ποδηλατοδρομίου, προϋπολογισμού</w:t>
      </w:r>
      <w:r w:rsidR="00652E15">
        <w:rPr>
          <w:rFonts w:ascii="Segoe UI" w:hAnsi="Segoe UI" w:cs="Segoe UI"/>
          <w:sz w:val="20"/>
          <w:szCs w:val="20"/>
          <w:lang w:val="el-GR"/>
        </w:rPr>
        <w:t xml:space="preserve"> 2,6 εκατ. </w:t>
      </w:r>
      <w:r w:rsidR="00155830">
        <w:rPr>
          <w:rFonts w:ascii="Segoe UI" w:hAnsi="Segoe UI" w:cs="Segoe UI"/>
          <w:sz w:val="20"/>
          <w:szCs w:val="20"/>
          <w:lang w:val="el-GR"/>
        </w:rPr>
        <w:t xml:space="preserve">Ευρώ, </w:t>
      </w:r>
      <w:r w:rsidR="00837252">
        <w:rPr>
          <w:rFonts w:ascii="Segoe UI" w:hAnsi="Segoe UI" w:cs="Segoe UI"/>
          <w:sz w:val="20"/>
          <w:szCs w:val="20"/>
          <w:lang w:val="el-GR"/>
        </w:rPr>
        <w:t>πλέον</w:t>
      </w:r>
      <w:r w:rsidR="00155830">
        <w:rPr>
          <w:rFonts w:ascii="Segoe UI" w:hAnsi="Segoe UI" w:cs="Segoe UI"/>
          <w:sz w:val="20"/>
          <w:szCs w:val="20"/>
          <w:lang w:val="el-GR"/>
        </w:rPr>
        <w:t xml:space="preserve"> ΦΠΑ.</w:t>
      </w:r>
    </w:p>
    <w:p w14:paraId="45CDB1F2" w14:textId="77777777" w:rsidR="00702D0F" w:rsidRDefault="00702D0F" w:rsidP="00205D21">
      <w:pPr>
        <w:widowControl w:val="0"/>
        <w:spacing w:after="0" w:line="240" w:lineRule="auto"/>
        <w:jc w:val="both"/>
        <w:rPr>
          <w:rFonts w:ascii="Segoe UI" w:hAnsi="Segoe UI" w:cs="Segoe UI"/>
          <w:sz w:val="20"/>
          <w:szCs w:val="20"/>
          <w:lang w:val="el-GR"/>
        </w:rPr>
      </w:pPr>
    </w:p>
    <w:p w14:paraId="01B8460E" w14:textId="40716041" w:rsidR="00702D0F" w:rsidRDefault="00702D0F" w:rsidP="00205D21">
      <w:pPr>
        <w:widowControl w:val="0"/>
        <w:spacing w:after="0" w:line="240" w:lineRule="auto"/>
        <w:jc w:val="both"/>
        <w:rPr>
          <w:rFonts w:ascii="Segoe UI" w:hAnsi="Segoe UI" w:cs="Segoe UI"/>
          <w:sz w:val="20"/>
          <w:szCs w:val="20"/>
          <w:lang w:val="el-GR"/>
        </w:rPr>
      </w:pPr>
    </w:p>
    <w:p w14:paraId="393A4ADC" w14:textId="77777777" w:rsidR="0037069C" w:rsidRPr="00354DC7" w:rsidRDefault="0037069C" w:rsidP="0036779A">
      <w:pPr>
        <w:shd w:val="clear" w:color="auto" w:fill="FDFDFD"/>
        <w:spacing w:after="120" w:line="276" w:lineRule="auto"/>
        <w:jc w:val="both"/>
        <w:rPr>
          <w:rFonts w:ascii="Segoe UI" w:hAnsi="Segoe UI" w:cs="Segoe UI"/>
          <w:sz w:val="20"/>
          <w:szCs w:val="20"/>
          <w:lang w:val="el-GR"/>
        </w:rPr>
      </w:pPr>
    </w:p>
    <w:p w14:paraId="20D7D719" w14:textId="77777777" w:rsidR="00F97F6D" w:rsidRDefault="00F97F6D" w:rsidP="0036779A">
      <w:pPr>
        <w:jc w:val="both"/>
        <w:rPr>
          <w:rFonts w:ascii="Segoe UI" w:hAnsi="Segoe UI" w:cs="Segoe UI"/>
          <w:b/>
          <w:i/>
          <w:sz w:val="18"/>
          <w:szCs w:val="18"/>
          <w:lang w:val="el-GR"/>
        </w:rPr>
      </w:pPr>
    </w:p>
    <w:p w14:paraId="1BCCC933" w14:textId="57422D7C" w:rsidR="0036779A" w:rsidRPr="00B13768" w:rsidRDefault="0036779A" w:rsidP="0036779A">
      <w:pPr>
        <w:jc w:val="both"/>
        <w:rPr>
          <w:rFonts w:ascii="Segoe UI" w:hAnsi="Segoe UI" w:cs="Segoe UI"/>
          <w:b/>
          <w:i/>
          <w:sz w:val="18"/>
          <w:szCs w:val="18"/>
          <w:lang w:val="el-GR"/>
        </w:rPr>
      </w:pPr>
      <w:r w:rsidRPr="00B13768">
        <w:rPr>
          <w:rFonts w:ascii="Segoe UI" w:hAnsi="Segoe UI" w:cs="Segoe UI"/>
          <w:b/>
          <w:i/>
          <w:sz w:val="18"/>
          <w:szCs w:val="18"/>
          <w:lang w:val="el-GR"/>
        </w:rPr>
        <w:t>Για περισσότερες πληροφορίες παρακαλώ επικοινωνήστε:</w:t>
      </w:r>
    </w:p>
    <w:p w14:paraId="1A4F5BF5" w14:textId="77777777" w:rsidR="0036779A" w:rsidRPr="003F4093" w:rsidRDefault="0036779A" w:rsidP="0036779A">
      <w:pPr>
        <w:jc w:val="both"/>
        <w:rPr>
          <w:rFonts w:ascii="Segoe UI" w:hAnsi="Segoe UI" w:cs="Segoe UI"/>
          <w:b/>
          <w:i/>
          <w:sz w:val="16"/>
          <w:szCs w:val="16"/>
          <w:lang w:val="el-GR"/>
        </w:rPr>
      </w:pPr>
      <w:proofErr w:type="spellStart"/>
      <w:r>
        <w:rPr>
          <w:rFonts w:ascii="Segoe UI" w:hAnsi="Segoe UI" w:cs="Segoe UI"/>
          <w:b/>
          <w:i/>
          <w:sz w:val="16"/>
          <w:szCs w:val="16"/>
          <w:lang w:val="en-GB"/>
        </w:rPr>
        <w:t>GROWTHFUND</w:t>
      </w:r>
      <w:proofErr w:type="spellEnd"/>
      <w:r w:rsidRPr="00B13768">
        <w:rPr>
          <w:rFonts w:ascii="Segoe UI" w:hAnsi="Segoe UI" w:cs="Segoe UI"/>
          <w:b/>
          <w:i/>
          <w:sz w:val="16"/>
          <w:szCs w:val="16"/>
          <w:lang w:val="el-GR"/>
        </w:rPr>
        <w:t xml:space="preserve">, Ανθή </w:t>
      </w:r>
      <w:proofErr w:type="spellStart"/>
      <w:r w:rsidRPr="00B13768">
        <w:rPr>
          <w:rFonts w:ascii="Segoe UI" w:hAnsi="Segoe UI" w:cs="Segoe UI"/>
          <w:b/>
          <w:i/>
          <w:sz w:val="16"/>
          <w:szCs w:val="16"/>
          <w:lang w:val="el-GR"/>
        </w:rPr>
        <w:t>Τροκούδη</w:t>
      </w:r>
      <w:proofErr w:type="spellEnd"/>
      <w:r w:rsidRPr="00B13768">
        <w:rPr>
          <w:rFonts w:ascii="Segoe UI" w:hAnsi="Segoe UI" w:cs="Segoe UI"/>
          <w:b/>
          <w:i/>
          <w:sz w:val="16"/>
          <w:szCs w:val="16"/>
          <w:lang w:val="el-GR"/>
        </w:rPr>
        <w:t xml:space="preserve">, Διευθύντρια Επικοινωνίας &amp; Βιωσιμότητας, +30 6932 100053, </w:t>
      </w:r>
      <w:hyperlink r:id="rId7" w:history="1">
        <w:r w:rsidRPr="00E11E45">
          <w:rPr>
            <w:rStyle w:val="Hyperlink"/>
            <w:rFonts w:ascii="Segoe UI" w:hAnsi="Segoe UI" w:cs="Segoe UI"/>
            <w:b/>
            <w:i/>
            <w:sz w:val="16"/>
            <w:szCs w:val="16"/>
          </w:rPr>
          <w:t>A</w:t>
        </w:r>
        <w:r w:rsidRPr="00E11E45">
          <w:rPr>
            <w:rStyle w:val="Hyperlink"/>
            <w:rFonts w:ascii="Segoe UI" w:hAnsi="Segoe UI" w:cs="Segoe UI"/>
            <w:b/>
            <w:i/>
            <w:sz w:val="16"/>
            <w:szCs w:val="16"/>
            <w:lang w:val="el-GR"/>
          </w:rPr>
          <w:t>.</w:t>
        </w:r>
        <w:r w:rsidRPr="00E11E45">
          <w:rPr>
            <w:rStyle w:val="Hyperlink"/>
            <w:rFonts w:ascii="Segoe UI" w:hAnsi="Segoe UI" w:cs="Segoe UI"/>
            <w:b/>
            <w:i/>
            <w:sz w:val="16"/>
            <w:szCs w:val="16"/>
          </w:rPr>
          <w:t>Trokoudi</w:t>
        </w:r>
        <w:r w:rsidRPr="00E11E45">
          <w:rPr>
            <w:rStyle w:val="Hyperlink"/>
            <w:rFonts w:ascii="Segoe UI" w:hAnsi="Segoe UI" w:cs="Segoe UI"/>
            <w:b/>
            <w:i/>
            <w:sz w:val="16"/>
            <w:szCs w:val="16"/>
            <w:lang w:val="el-GR"/>
          </w:rPr>
          <w:t>@</w:t>
        </w:r>
        <w:r w:rsidRPr="00E11E45">
          <w:rPr>
            <w:rStyle w:val="Hyperlink"/>
            <w:rFonts w:ascii="Segoe UI" w:hAnsi="Segoe UI" w:cs="Segoe UI"/>
            <w:b/>
            <w:i/>
            <w:sz w:val="16"/>
            <w:szCs w:val="16"/>
          </w:rPr>
          <w:t>growthfund</w:t>
        </w:r>
        <w:r w:rsidRPr="00E11E45">
          <w:rPr>
            <w:rStyle w:val="Hyperlink"/>
            <w:rFonts w:ascii="Segoe UI" w:hAnsi="Segoe UI" w:cs="Segoe UI"/>
            <w:b/>
            <w:i/>
            <w:sz w:val="16"/>
            <w:szCs w:val="16"/>
            <w:lang w:val="el-GR"/>
          </w:rPr>
          <w:t>.</w:t>
        </w:r>
        <w:proofErr w:type="spellStart"/>
        <w:r w:rsidRPr="00E11E45">
          <w:rPr>
            <w:rStyle w:val="Hyperlink"/>
            <w:rFonts w:ascii="Segoe UI" w:hAnsi="Segoe UI" w:cs="Segoe UI"/>
            <w:b/>
            <w:i/>
            <w:sz w:val="16"/>
            <w:szCs w:val="16"/>
          </w:rPr>
          <w:t>gr</w:t>
        </w:r>
        <w:proofErr w:type="spellEnd"/>
      </w:hyperlink>
      <w:r>
        <w:rPr>
          <w:rFonts w:ascii="Segoe UI" w:hAnsi="Segoe UI" w:cs="Segoe UI"/>
          <w:b/>
          <w:i/>
          <w:sz w:val="16"/>
          <w:szCs w:val="16"/>
          <w:lang w:val="el-GR"/>
        </w:rPr>
        <w:t xml:space="preserve"> </w:t>
      </w:r>
    </w:p>
    <w:p w14:paraId="718782D8" w14:textId="77777777" w:rsidR="0036779A" w:rsidRPr="00E90B98" w:rsidRDefault="0036779A" w:rsidP="0036779A">
      <w:pPr>
        <w:widowControl w:val="0"/>
        <w:spacing w:after="0" w:line="240" w:lineRule="auto"/>
        <w:jc w:val="both"/>
        <w:rPr>
          <w:rFonts w:ascii="Segoe UI" w:hAnsi="Segoe UI" w:cs="Segoe UI"/>
          <w:b/>
          <w:bCs/>
          <w:i/>
          <w:sz w:val="16"/>
          <w:szCs w:val="16"/>
        </w:rPr>
      </w:pPr>
      <w:proofErr w:type="spellStart"/>
      <w:r w:rsidRPr="003F4093">
        <w:rPr>
          <w:rFonts w:ascii="Segoe UI" w:hAnsi="Segoe UI" w:cs="Segoe UI"/>
          <w:b/>
          <w:bCs/>
          <w:i/>
          <w:sz w:val="16"/>
          <w:szCs w:val="16"/>
          <w:lang w:val="en-GB"/>
        </w:rPr>
        <w:t>SOCIALDOO</w:t>
      </w:r>
      <w:proofErr w:type="spellEnd"/>
      <w:r w:rsidRPr="003F4093">
        <w:rPr>
          <w:rFonts w:ascii="Segoe UI" w:hAnsi="Segoe UI" w:cs="Segoe UI"/>
          <w:b/>
          <w:bCs/>
          <w:i/>
          <w:sz w:val="16"/>
          <w:szCs w:val="16"/>
          <w:lang w:val="en-GB"/>
        </w:rPr>
        <w:t xml:space="preserve">, Κωνσταντίνα Ηλιοπούλου, Director of Corporate Relations, +30 6974 894411, </w:t>
      </w:r>
      <w:hyperlink r:id="rId8" w:history="1">
        <w:r w:rsidRPr="00E11E45">
          <w:rPr>
            <w:rStyle w:val="Hyperlink"/>
            <w:rFonts w:ascii="Segoe UI" w:hAnsi="Segoe UI" w:cs="Segoe UI"/>
            <w:b/>
            <w:bCs/>
            <w:i/>
            <w:sz w:val="16"/>
            <w:szCs w:val="16"/>
            <w:lang w:val="en-GB"/>
          </w:rPr>
          <w:t>kiliopoulou@socialdoo.gr</w:t>
        </w:r>
      </w:hyperlink>
      <w:r w:rsidRPr="003F4093">
        <w:rPr>
          <w:rFonts w:ascii="Segoe UI" w:hAnsi="Segoe UI" w:cs="Segoe UI"/>
          <w:b/>
          <w:bCs/>
          <w:i/>
          <w:sz w:val="16"/>
          <w:szCs w:val="16"/>
        </w:rPr>
        <w:t xml:space="preserve"> </w:t>
      </w:r>
      <w:r w:rsidRPr="003F4093">
        <w:rPr>
          <w:rFonts w:ascii="Segoe UI" w:hAnsi="Segoe UI" w:cs="Segoe UI"/>
          <w:b/>
          <w:bCs/>
          <w:i/>
          <w:sz w:val="16"/>
          <w:szCs w:val="16"/>
          <w:lang w:val="en-GB"/>
        </w:rPr>
        <w:t xml:space="preserve">   </w:t>
      </w:r>
      <w:r w:rsidRPr="003F4093">
        <w:rPr>
          <w:rFonts w:ascii="Segoe UI" w:hAnsi="Segoe UI" w:cs="Segoe UI"/>
          <w:b/>
          <w:bCs/>
          <w:i/>
          <w:sz w:val="16"/>
          <w:szCs w:val="16"/>
        </w:rPr>
        <w:t xml:space="preserve"> </w:t>
      </w:r>
    </w:p>
    <w:p w14:paraId="76B38530" w14:textId="77777777" w:rsidR="0036779A" w:rsidRPr="00E90B98" w:rsidRDefault="0036779A" w:rsidP="0036779A">
      <w:pPr>
        <w:widowControl w:val="0"/>
        <w:spacing w:after="0" w:line="240" w:lineRule="auto"/>
        <w:jc w:val="both"/>
        <w:rPr>
          <w:rFonts w:ascii="Segoe UI" w:hAnsi="Segoe UI" w:cs="Segoe UI"/>
          <w:b/>
          <w:bCs/>
          <w:i/>
          <w:sz w:val="16"/>
          <w:szCs w:val="16"/>
        </w:rPr>
      </w:pPr>
    </w:p>
    <w:p w14:paraId="600971DB" w14:textId="77777777" w:rsidR="0036779A" w:rsidRDefault="0036779A" w:rsidP="0036779A">
      <w:pPr>
        <w:widowControl w:val="0"/>
        <w:spacing w:after="0" w:line="240" w:lineRule="auto"/>
        <w:jc w:val="both"/>
        <w:rPr>
          <w:rFonts w:ascii="Segoe UI" w:hAnsi="Segoe UI" w:cs="Segoe UI"/>
          <w:b/>
          <w:bCs/>
          <w:i/>
          <w:sz w:val="16"/>
          <w:szCs w:val="16"/>
        </w:rPr>
      </w:pPr>
    </w:p>
    <w:p w14:paraId="6561BC4B" w14:textId="77777777" w:rsidR="0036779A" w:rsidRDefault="0036779A" w:rsidP="0036779A">
      <w:pPr>
        <w:widowControl w:val="0"/>
        <w:spacing w:after="0" w:line="240" w:lineRule="auto"/>
        <w:jc w:val="both"/>
        <w:rPr>
          <w:rFonts w:ascii="Segoe UI" w:hAnsi="Segoe UI" w:cs="Segoe UI"/>
          <w:sz w:val="20"/>
          <w:szCs w:val="20"/>
        </w:rPr>
      </w:pPr>
    </w:p>
    <w:p w14:paraId="71816C00" w14:textId="77777777" w:rsidR="0036779A" w:rsidRPr="001C77EB" w:rsidRDefault="0036779A" w:rsidP="0036779A">
      <w:pPr>
        <w:widowControl w:val="0"/>
        <w:spacing w:after="0" w:line="240" w:lineRule="auto"/>
        <w:jc w:val="both"/>
        <w:rPr>
          <w:rFonts w:ascii="Segoe UI" w:hAnsi="Segoe UI" w:cs="Segoe UI"/>
          <w:sz w:val="20"/>
          <w:szCs w:val="20"/>
        </w:rPr>
      </w:pPr>
      <w:r>
        <w:rPr>
          <w:rFonts w:ascii="Segoe UI" w:hAnsi="Segoe UI" w:cs="Segoe UI"/>
          <w:sz w:val="20"/>
          <w:szCs w:val="20"/>
        </w:rPr>
        <w:t xml:space="preserve">                        </w:t>
      </w:r>
      <w:r>
        <w:rPr>
          <w:rFonts w:ascii="Segoe UI" w:hAnsi="Segoe UI" w:cs="Segoe UI"/>
          <w:noProof/>
          <w:sz w:val="20"/>
          <w:szCs w:val="20"/>
        </w:rPr>
        <w:drawing>
          <wp:inline distT="0" distB="0" distL="0" distR="0" wp14:anchorId="0D192547" wp14:editId="19D1A158">
            <wp:extent cx="1292211" cy="390698"/>
            <wp:effectExtent l="0" t="0" r="3810" b="0"/>
            <wp:docPr id="1022623667"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23667" name="Picture 2"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1702" cy="405661"/>
                    </a:xfrm>
                    <a:prstGeom prst="rect">
                      <a:avLst/>
                    </a:prstGeom>
                  </pic:spPr>
                </pic:pic>
              </a:graphicData>
            </a:graphic>
          </wp:inline>
        </w:drawing>
      </w:r>
      <w:r>
        <w:rPr>
          <w:rFonts w:ascii="Segoe UI" w:hAnsi="Segoe UI" w:cs="Segoe UI"/>
          <w:sz w:val="20"/>
          <w:szCs w:val="20"/>
        </w:rPr>
        <w:t xml:space="preserve">      </w:t>
      </w:r>
      <w:r>
        <w:rPr>
          <w:rFonts w:ascii="Segoe UI" w:hAnsi="Segoe UI" w:cs="Segoe UI"/>
          <w:noProof/>
          <w:sz w:val="20"/>
          <w:szCs w:val="20"/>
        </w:rPr>
        <w:drawing>
          <wp:inline distT="0" distB="0" distL="0" distR="0" wp14:anchorId="5EBB8307" wp14:editId="5A9E9475">
            <wp:extent cx="2285681" cy="420874"/>
            <wp:effectExtent l="0" t="0" r="635" b="0"/>
            <wp:docPr id="479866925"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66925" name="Picture 3"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8918" cy="441725"/>
                    </a:xfrm>
                    <a:prstGeom prst="rect">
                      <a:avLst/>
                    </a:prstGeom>
                  </pic:spPr>
                </pic:pic>
              </a:graphicData>
            </a:graphic>
          </wp:inline>
        </w:drawing>
      </w:r>
    </w:p>
    <w:p w14:paraId="2CA68588" w14:textId="77777777" w:rsidR="000A6701" w:rsidRDefault="000A6701" w:rsidP="0036779A">
      <w:pPr>
        <w:jc w:val="both"/>
      </w:pPr>
    </w:p>
    <w:sectPr w:rsidR="000A670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8B4E" w14:textId="77777777" w:rsidR="006D2705" w:rsidRDefault="006D2705" w:rsidP="0036779A">
      <w:pPr>
        <w:spacing w:after="0" w:line="240" w:lineRule="auto"/>
      </w:pPr>
      <w:r>
        <w:separator/>
      </w:r>
    </w:p>
  </w:endnote>
  <w:endnote w:type="continuationSeparator" w:id="0">
    <w:p w14:paraId="5864B4E4" w14:textId="77777777" w:rsidR="006D2705" w:rsidRDefault="006D2705" w:rsidP="0036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D92A" w14:textId="77777777" w:rsidR="006D2705" w:rsidRDefault="006D2705" w:rsidP="0036779A">
      <w:pPr>
        <w:spacing w:after="0" w:line="240" w:lineRule="auto"/>
      </w:pPr>
      <w:r>
        <w:separator/>
      </w:r>
    </w:p>
  </w:footnote>
  <w:footnote w:type="continuationSeparator" w:id="0">
    <w:p w14:paraId="5D4ADE0A" w14:textId="77777777" w:rsidR="006D2705" w:rsidRDefault="006D2705" w:rsidP="0036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36E5" w14:textId="67BDA81E" w:rsidR="0036779A" w:rsidRDefault="0036779A" w:rsidP="0036779A">
    <w:pPr>
      <w:pStyle w:val="Header"/>
      <w:jc w:val="center"/>
    </w:pPr>
    <w:r>
      <w:rPr>
        <w:noProof/>
      </w:rPr>
      <w:drawing>
        <wp:inline distT="0" distB="0" distL="0" distR="0" wp14:anchorId="71E7677A" wp14:editId="38D20B35">
          <wp:extent cx="5170253" cy="1259675"/>
          <wp:effectExtent l="0" t="0" r="0" b="0"/>
          <wp:docPr id="15572346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3465"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1391" cy="1269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CD3"/>
    <w:multiLevelType w:val="hybridMultilevel"/>
    <w:tmpl w:val="EBB8B0DA"/>
    <w:lvl w:ilvl="0" w:tplc="04090003">
      <w:start w:val="1"/>
      <w:numFmt w:val="bullet"/>
      <w:lvlText w:val="o"/>
      <w:lvlJc w:val="left"/>
      <w:pPr>
        <w:ind w:left="1130" w:hanging="360"/>
      </w:pPr>
      <w:rPr>
        <w:rFonts w:ascii="Courier New" w:hAnsi="Courier New" w:cs="Courier New" w:hint="default"/>
      </w:rPr>
    </w:lvl>
    <w:lvl w:ilvl="1" w:tplc="FFFFFFFF" w:tentative="1">
      <w:start w:val="1"/>
      <w:numFmt w:val="bullet"/>
      <w:lvlText w:val="o"/>
      <w:lvlJc w:val="left"/>
      <w:pPr>
        <w:ind w:left="1850" w:hanging="360"/>
      </w:pPr>
      <w:rPr>
        <w:rFonts w:ascii="Courier New" w:hAnsi="Courier New" w:cs="Courier New" w:hint="default"/>
      </w:rPr>
    </w:lvl>
    <w:lvl w:ilvl="2" w:tplc="FFFFFFFF" w:tentative="1">
      <w:start w:val="1"/>
      <w:numFmt w:val="bullet"/>
      <w:lvlText w:val=""/>
      <w:lvlJc w:val="left"/>
      <w:pPr>
        <w:ind w:left="2570" w:hanging="360"/>
      </w:pPr>
      <w:rPr>
        <w:rFonts w:ascii="Wingdings" w:hAnsi="Wingdings" w:hint="default"/>
      </w:rPr>
    </w:lvl>
    <w:lvl w:ilvl="3" w:tplc="FFFFFFFF" w:tentative="1">
      <w:start w:val="1"/>
      <w:numFmt w:val="bullet"/>
      <w:lvlText w:val=""/>
      <w:lvlJc w:val="left"/>
      <w:pPr>
        <w:ind w:left="3290" w:hanging="360"/>
      </w:pPr>
      <w:rPr>
        <w:rFonts w:ascii="Symbol" w:hAnsi="Symbol" w:hint="default"/>
      </w:rPr>
    </w:lvl>
    <w:lvl w:ilvl="4" w:tplc="FFFFFFFF" w:tentative="1">
      <w:start w:val="1"/>
      <w:numFmt w:val="bullet"/>
      <w:lvlText w:val="o"/>
      <w:lvlJc w:val="left"/>
      <w:pPr>
        <w:ind w:left="4010" w:hanging="360"/>
      </w:pPr>
      <w:rPr>
        <w:rFonts w:ascii="Courier New" w:hAnsi="Courier New" w:cs="Courier New" w:hint="default"/>
      </w:rPr>
    </w:lvl>
    <w:lvl w:ilvl="5" w:tplc="FFFFFFFF" w:tentative="1">
      <w:start w:val="1"/>
      <w:numFmt w:val="bullet"/>
      <w:lvlText w:val=""/>
      <w:lvlJc w:val="left"/>
      <w:pPr>
        <w:ind w:left="4730" w:hanging="360"/>
      </w:pPr>
      <w:rPr>
        <w:rFonts w:ascii="Wingdings" w:hAnsi="Wingdings" w:hint="default"/>
      </w:rPr>
    </w:lvl>
    <w:lvl w:ilvl="6" w:tplc="FFFFFFFF" w:tentative="1">
      <w:start w:val="1"/>
      <w:numFmt w:val="bullet"/>
      <w:lvlText w:val=""/>
      <w:lvlJc w:val="left"/>
      <w:pPr>
        <w:ind w:left="5450" w:hanging="360"/>
      </w:pPr>
      <w:rPr>
        <w:rFonts w:ascii="Symbol" w:hAnsi="Symbol" w:hint="default"/>
      </w:rPr>
    </w:lvl>
    <w:lvl w:ilvl="7" w:tplc="FFFFFFFF" w:tentative="1">
      <w:start w:val="1"/>
      <w:numFmt w:val="bullet"/>
      <w:lvlText w:val="o"/>
      <w:lvlJc w:val="left"/>
      <w:pPr>
        <w:ind w:left="6170" w:hanging="360"/>
      </w:pPr>
      <w:rPr>
        <w:rFonts w:ascii="Courier New" w:hAnsi="Courier New" w:cs="Courier New" w:hint="default"/>
      </w:rPr>
    </w:lvl>
    <w:lvl w:ilvl="8" w:tplc="FFFFFFFF" w:tentative="1">
      <w:start w:val="1"/>
      <w:numFmt w:val="bullet"/>
      <w:lvlText w:val=""/>
      <w:lvlJc w:val="left"/>
      <w:pPr>
        <w:ind w:left="6890" w:hanging="360"/>
      </w:pPr>
      <w:rPr>
        <w:rFonts w:ascii="Wingdings" w:hAnsi="Wingdings" w:hint="default"/>
      </w:rPr>
    </w:lvl>
  </w:abstractNum>
  <w:abstractNum w:abstractNumId="1" w15:restartNumberingAfterBreak="0">
    <w:nsid w:val="1BF544A5"/>
    <w:multiLevelType w:val="hybridMultilevel"/>
    <w:tmpl w:val="6758282C"/>
    <w:lvl w:ilvl="0" w:tplc="04090003">
      <w:start w:val="1"/>
      <w:numFmt w:val="bullet"/>
      <w:lvlText w:val="o"/>
      <w:lvlJc w:val="left"/>
      <w:pPr>
        <w:ind w:left="1130" w:hanging="360"/>
      </w:pPr>
      <w:rPr>
        <w:rFonts w:ascii="Courier New" w:hAnsi="Courier New" w:cs="Courier New" w:hint="default"/>
      </w:rPr>
    </w:lvl>
    <w:lvl w:ilvl="1" w:tplc="FFFFFFFF" w:tentative="1">
      <w:start w:val="1"/>
      <w:numFmt w:val="bullet"/>
      <w:lvlText w:val="o"/>
      <w:lvlJc w:val="left"/>
      <w:pPr>
        <w:ind w:left="1850" w:hanging="360"/>
      </w:pPr>
      <w:rPr>
        <w:rFonts w:ascii="Courier New" w:hAnsi="Courier New" w:cs="Courier New" w:hint="default"/>
      </w:rPr>
    </w:lvl>
    <w:lvl w:ilvl="2" w:tplc="FFFFFFFF" w:tentative="1">
      <w:start w:val="1"/>
      <w:numFmt w:val="bullet"/>
      <w:lvlText w:val=""/>
      <w:lvlJc w:val="left"/>
      <w:pPr>
        <w:ind w:left="2570" w:hanging="360"/>
      </w:pPr>
      <w:rPr>
        <w:rFonts w:ascii="Wingdings" w:hAnsi="Wingdings" w:hint="default"/>
      </w:rPr>
    </w:lvl>
    <w:lvl w:ilvl="3" w:tplc="FFFFFFFF" w:tentative="1">
      <w:start w:val="1"/>
      <w:numFmt w:val="bullet"/>
      <w:lvlText w:val=""/>
      <w:lvlJc w:val="left"/>
      <w:pPr>
        <w:ind w:left="3290" w:hanging="360"/>
      </w:pPr>
      <w:rPr>
        <w:rFonts w:ascii="Symbol" w:hAnsi="Symbol" w:hint="default"/>
      </w:rPr>
    </w:lvl>
    <w:lvl w:ilvl="4" w:tplc="FFFFFFFF" w:tentative="1">
      <w:start w:val="1"/>
      <w:numFmt w:val="bullet"/>
      <w:lvlText w:val="o"/>
      <w:lvlJc w:val="left"/>
      <w:pPr>
        <w:ind w:left="4010" w:hanging="360"/>
      </w:pPr>
      <w:rPr>
        <w:rFonts w:ascii="Courier New" w:hAnsi="Courier New" w:cs="Courier New" w:hint="default"/>
      </w:rPr>
    </w:lvl>
    <w:lvl w:ilvl="5" w:tplc="FFFFFFFF" w:tentative="1">
      <w:start w:val="1"/>
      <w:numFmt w:val="bullet"/>
      <w:lvlText w:val=""/>
      <w:lvlJc w:val="left"/>
      <w:pPr>
        <w:ind w:left="4730" w:hanging="360"/>
      </w:pPr>
      <w:rPr>
        <w:rFonts w:ascii="Wingdings" w:hAnsi="Wingdings" w:hint="default"/>
      </w:rPr>
    </w:lvl>
    <w:lvl w:ilvl="6" w:tplc="FFFFFFFF" w:tentative="1">
      <w:start w:val="1"/>
      <w:numFmt w:val="bullet"/>
      <w:lvlText w:val=""/>
      <w:lvlJc w:val="left"/>
      <w:pPr>
        <w:ind w:left="5450" w:hanging="360"/>
      </w:pPr>
      <w:rPr>
        <w:rFonts w:ascii="Symbol" w:hAnsi="Symbol" w:hint="default"/>
      </w:rPr>
    </w:lvl>
    <w:lvl w:ilvl="7" w:tplc="FFFFFFFF" w:tentative="1">
      <w:start w:val="1"/>
      <w:numFmt w:val="bullet"/>
      <w:lvlText w:val="o"/>
      <w:lvlJc w:val="left"/>
      <w:pPr>
        <w:ind w:left="6170" w:hanging="360"/>
      </w:pPr>
      <w:rPr>
        <w:rFonts w:ascii="Courier New" w:hAnsi="Courier New" w:cs="Courier New" w:hint="default"/>
      </w:rPr>
    </w:lvl>
    <w:lvl w:ilvl="8" w:tplc="FFFFFFFF" w:tentative="1">
      <w:start w:val="1"/>
      <w:numFmt w:val="bullet"/>
      <w:lvlText w:val=""/>
      <w:lvlJc w:val="left"/>
      <w:pPr>
        <w:ind w:left="6890" w:hanging="360"/>
      </w:pPr>
      <w:rPr>
        <w:rFonts w:ascii="Wingdings" w:hAnsi="Wingdings" w:hint="default"/>
      </w:rPr>
    </w:lvl>
  </w:abstractNum>
  <w:abstractNum w:abstractNumId="2" w15:restartNumberingAfterBreak="0">
    <w:nsid w:val="2A6F1741"/>
    <w:multiLevelType w:val="hybridMultilevel"/>
    <w:tmpl w:val="914E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C5157"/>
    <w:multiLevelType w:val="hybridMultilevel"/>
    <w:tmpl w:val="16ECB3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77E26D89"/>
    <w:multiLevelType w:val="hybridMultilevel"/>
    <w:tmpl w:val="AB3CB694"/>
    <w:lvl w:ilvl="0" w:tplc="60F033F6">
      <w:numFmt w:val="bullet"/>
      <w:lvlText w:val="-"/>
      <w:lvlJc w:val="left"/>
      <w:pPr>
        <w:ind w:left="1130" w:hanging="360"/>
      </w:pPr>
      <w:rPr>
        <w:rFonts w:ascii="Segoe UI" w:eastAsiaTheme="minorHAnsi" w:hAnsi="Segoe UI" w:cs="Segoe UI"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16cid:durableId="395709831">
    <w:abstractNumId w:val="2"/>
  </w:num>
  <w:num w:numId="2" w16cid:durableId="437993999">
    <w:abstractNumId w:val="3"/>
  </w:num>
  <w:num w:numId="3" w16cid:durableId="10374653">
    <w:abstractNumId w:val="4"/>
  </w:num>
  <w:num w:numId="4" w16cid:durableId="673340668">
    <w:abstractNumId w:val="0"/>
  </w:num>
  <w:num w:numId="5" w16cid:durableId="107481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9A"/>
    <w:rsid w:val="000224C0"/>
    <w:rsid w:val="00036870"/>
    <w:rsid w:val="00067ECA"/>
    <w:rsid w:val="000934A0"/>
    <w:rsid w:val="000A6701"/>
    <w:rsid w:val="000C4915"/>
    <w:rsid w:val="000F5D5D"/>
    <w:rsid w:val="00100841"/>
    <w:rsid w:val="00106B21"/>
    <w:rsid w:val="00130992"/>
    <w:rsid w:val="00155830"/>
    <w:rsid w:val="001776A9"/>
    <w:rsid w:val="001A2816"/>
    <w:rsid w:val="00205D21"/>
    <w:rsid w:val="00231D84"/>
    <w:rsid w:val="00282CC3"/>
    <w:rsid w:val="002E4256"/>
    <w:rsid w:val="00354DC7"/>
    <w:rsid w:val="0036779A"/>
    <w:rsid w:val="0037069C"/>
    <w:rsid w:val="00372833"/>
    <w:rsid w:val="00387B62"/>
    <w:rsid w:val="004471C9"/>
    <w:rsid w:val="00462358"/>
    <w:rsid w:val="00476E19"/>
    <w:rsid w:val="004813C3"/>
    <w:rsid w:val="004E27AF"/>
    <w:rsid w:val="004F3124"/>
    <w:rsid w:val="00514C45"/>
    <w:rsid w:val="00526C73"/>
    <w:rsid w:val="00533A82"/>
    <w:rsid w:val="00566D35"/>
    <w:rsid w:val="005D4A24"/>
    <w:rsid w:val="00627831"/>
    <w:rsid w:val="00652E15"/>
    <w:rsid w:val="00696140"/>
    <w:rsid w:val="006D2705"/>
    <w:rsid w:val="006E4E55"/>
    <w:rsid w:val="00702D0F"/>
    <w:rsid w:val="00722377"/>
    <w:rsid w:val="007C2F30"/>
    <w:rsid w:val="00814907"/>
    <w:rsid w:val="00837252"/>
    <w:rsid w:val="0084001C"/>
    <w:rsid w:val="0086683A"/>
    <w:rsid w:val="008A60BA"/>
    <w:rsid w:val="008F6B13"/>
    <w:rsid w:val="009A4EC0"/>
    <w:rsid w:val="009F281D"/>
    <w:rsid w:val="00A169A6"/>
    <w:rsid w:val="00A31362"/>
    <w:rsid w:val="00A32703"/>
    <w:rsid w:val="00A41EE3"/>
    <w:rsid w:val="00AC1DA2"/>
    <w:rsid w:val="00BD7DA5"/>
    <w:rsid w:val="00BE623F"/>
    <w:rsid w:val="00C0366C"/>
    <w:rsid w:val="00C16050"/>
    <w:rsid w:val="00C23373"/>
    <w:rsid w:val="00CC24B3"/>
    <w:rsid w:val="00CE3DA8"/>
    <w:rsid w:val="00D30D8F"/>
    <w:rsid w:val="00D3262B"/>
    <w:rsid w:val="00D81101"/>
    <w:rsid w:val="00D8694A"/>
    <w:rsid w:val="00D928CA"/>
    <w:rsid w:val="00DA1FAE"/>
    <w:rsid w:val="00DB4F40"/>
    <w:rsid w:val="00DC6028"/>
    <w:rsid w:val="00DD676A"/>
    <w:rsid w:val="00DF1E0F"/>
    <w:rsid w:val="00DF4610"/>
    <w:rsid w:val="00E069E3"/>
    <w:rsid w:val="00E074FA"/>
    <w:rsid w:val="00E664F1"/>
    <w:rsid w:val="00EB36A8"/>
    <w:rsid w:val="00ED0E09"/>
    <w:rsid w:val="00EE43DA"/>
    <w:rsid w:val="00F23F0A"/>
    <w:rsid w:val="00F34A57"/>
    <w:rsid w:val="00F357C3"/>
    <w:rsid w:val="00F37684"/>
    <w:rsid w:val="00F55CF1"/>
    <w:rsid w:val="00F85570"/>
    <w:rsid w:val="00F97F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C247"/>
  <w15:chartTrackingRefBased/>
  <w15:docId w15:val="{D00B346F-7B0B-4EC3-92AF-59ED9061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9A"/>
    <w:rPr>
      <w:kern w:val="0"/>
      <w14:ligatures w14:val="none"/>
    </w:rPr>
  </w:style>
  <w:style w:type="paragraph" w:styleId="Heading1">
    <w:name w:val="heading 1"/>
    <w:basedOn w:val="Normal"/>
    <w:next w:val="Normal"/>
    <w:link w:val="Heading1Char"/>
    <w:uiPriority w:val="9"/>
    <w:qFormat/>
    <w:rsid w:val="00367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79A"/>
    <w:rPr>
      <w:rFonts w:eastAsiaTheme="majorEastAsia" w:cstheme="majorBidi"/>
      <w:color w:val="272727" w:themeColor="text1" w:themeTint="D8"/>
    </w:rPr>
  </w:style>
  <w:style w:type="paragraph" w:styleId="Title">
    <w:name w:val="Title"/>
    <w:basedOn w:val="Normal"/>
    <w:next w:val="Normal"/>
    <w:link w:val="TitleChar"/>
    <w:uiPriority w:val="10"/>
    <w:qFormat/>
    <w:rsid w:val="00367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79A"/>
    <w:pPr>
      <w:spacing w:before="160"/>
      <w:jc w:val="center"/>
    </w:pPr>
    <w:rPr>
      <w:i/>
      <w:iCs/>
      <w:color w:val="404040" w:themeColor="text1" w:themeTint="BF"/>
    </w:rPr>
  </w:style>
  <w:style w:type="character" w:customStyle="1" w:styleId="QuoteChar">
    <w:name w:val="Quote Char"/>
    <w:basedOn w:val="DefaultParagraphFont"/>
    <w:link w:val="Quote"/>
    <w:uiPriority w:val="29"/>
    <w:rsid w:val="0036779A"/>
    <w:rPr>
      <w:i/>
      <w:iCs/>
      <w:color w:val="404040" w:themeColor="text1" w:themeTint="BF"/>
    </w:rPr>
  </w:style>
  <w:style w:type="paragraph" w:styleId="ListParagraph">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Normal"/>
    <w:link w:val="ListParagraphChar"/>
    <w:uiPriority w:val="34"/>
    <w:qFormat/>
    <w:rsid w:val="0036779A"/>
    <w:pPr>
      <w:ind w:left="720"/>
      <w:contextualSpacing/>
    </w:pPr>
  </w:style>
  <w:style w:type="character" w:styleId="IntenseEmphasis">
    <w:name w:val="Intense Emphasis"/>
    <w:basedOn w:val="DefaultParagraphFont"/>
    <w:uiPriority w:val="21"/>
    <w:qFormat/>
    <w:rsid w:val="0036779A"/>
    <w:rPr>
      <w:i/>
      <w:iCs/>
      <w:color w:val="0F4761" w:themeColor="accent1" w:themeShade="BF"/>
    </w:rPr>
  </w:style>
  <w:style w:type="paragraph" w:styleId="IntenseQuote">
    <w:name w:val="Intense Quote"/>
    <w:basedOn w:val="Normal"/>
    <w:next w:val="Normal"/>
    <w:link w:val="IntenseQuoteChar"/>
    <w:uiPriority w:val="30"/>
    <w:qFormat/>
    <w:rsid w:val="00367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79A"/>
    <w:rPr>
      <w:i/>
      <w:iCs/>
      <w:color w:val="0F4761" w:themeColor="accent1" w:themeShade="BF"/>
    </w:rPr>
  </w:style>
  <w:style w:type="character" w:styleId="IntenseReference">
    <w:name w:val="Intense Reference"/>
    <w:basedOn w:val="DefaultParagraphFont"/>
    <w:uiPriority w:val="32"/>
    <w:qFormat/>
    <w:rsid w:val="0036779A"/>
    <w:rPr>
      <w:b/>
      <w:bCs/>
      <w:smallCaps/>
      <w:color w:val="0F4761" w:themeColor="accent1" w:themeShade="BF"/>
      <w:spacing w:val="5"/>
    </w:rPr>
  </w:style>
  <w:style w:type="paragraph" w:styleId="Header">
    <w:name w:val="header"/>
    <w:basedOn w:val="Normal"/>
    <w:link w:val="HeaderChar"/>
    <w:uiPriority w:val="99"/>
    <w:unhideWhenUsed/>
    <w:rsid w:val="003677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779A"/>
  </w:style>
  <w:style w:type="paragraph" w:styleId="Footer">
    <w:name w:val="footer"/>
    <w:basedOn w:val="Normal"/>
    <w:link w:val="FooterChar"/>
    <w:uiPriority w:val="99"/>
    <w:unhideWhenUsed/>
    <w:rsid w:val="003677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779A"/>
  </w:style>
  <w:style w:type="character" w:customStyle="1" w:styleId="ListParagraphChar">
    <w:name w:val="List Paragraph Char"/>
    <w:aliases w:val="Γράφημα Char,Κουκίδες Char,Texto corrido Char,Task Body Char,1st level - Bullet List Paragraph Char,Lettre d'introduction Char,Paragraphe de liste Char,Bullets_normal Char,Viñetas (Inicio Parrafo) Char,Paragrafo elenco Char,l Char"/>
    <w:basedOn w:val="DefaultParagraphFont"/>
    <w:link w:val="ListParagraph"/>
    <w:uiPriority w:val="34"/>
    <w:locked/>
    <w:rsid w:val="0036779A"/>
  </w:style>
  <w:style w:type="paragraph" w:styleId="BodyText">
    <w:name w:val="Body Text"/>
    <w:basedOn w:val="Normal"/>
    <w:link w:val="BodyTextChar"/>
    <w:uiPriority w:val="1"/>
    <w:qFormat/>
    <w:rsid w:val="0036779A"/>
    <w:pPr>
      <w:widowControl w:val="0"/>
      <w:autoSpaceDE w:val="0"/>
      <w:autoSpaceDN w:val="0"/>
      <w:spacing w:after="0" w:line="240" w:lineRule="auto"/>
      <w:ind w:left="423"/>
      <w:jc w:val="both"/>
    </w:pPr>
    <w:rPr>
      <w:rFonts w:ascii="Calibri" w:eastAsia="Calibri" w:hAnsi="Calibri" w:cs="Calibri"/>
      <w:lang w:val="en-GB" w:bidi="ar-SA"/>
    </w:rPr>
  </w:style>
  <w:style w:type="character" w:customStyle="1" w:styleId="BodyTextChar">
    <w:name w:val="Body Text Char"/>
    <w:basedOn w:val="DefaultParagraphFont"/>
    <w:link w:val="BodyText"/>
    <w:uiPriority w:val="1"/>
    <w:rsid w:val="0036779A"/>
    <w:rPr>
      <w:rFonts w:ascii="Calibri" w:eastAsia="Calibri" w:hAnsi="Calibri" w:cs="Calibri"/>
      <w:kern w:val="0"/>
      <w:lang w:val="en-GB" w:bidi="ar-SA"/>
      <w14:ligatures w14:val="none"/>
    </w:rPr>
  </w:style>
  <w:style w:type="character" w:styleId="Hyperlink">
    <w:name w:val="Hyperlink"/>
    <w:basedOn w:val="DefaultParagraphFont"/>
    <w:uiPriority w:val="99"/>
    <w:unhideWhenUsed/>
    <w:rsid w:val="0036779A"/>
    <w:rPr>
      <w:color w:val="467886" w:themeColor="hyperlink"/>
      <w:u w:val="single"/>
    </w:rPr>
  </w:style>
  <w:style w:type="paragraph" w:styleId="Revision">
    <w:name w:val="Revision"/>
    <w:hidden/>
    <w:uiPriority w:val="99"/>
    <w:semiHidden/>
    <w:rsid w:val="0013099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liopoulou@socialdoo.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Trokoudi@growthfund.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Faidra Economou</cp:lastModifiedBy>
  <cp:revision>2</cp:revision>
  <dcterms:created xsi:type="dcterms:W3CDTF">2025-03-19T17:29:00Z</dcterms:created>
  <dcterms:modified xsi:type="dcterms:W3CDTF">2025-03-19T17:29:00Z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2025-02-04T11:39:42Z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2f040b2b-129a-43c6-9a37-c22becc21056</vt:lpwstr>
  </property>
  <property fmtid="{D5CDD505-2E9C-101B-9397-08002B2CF9AE}" pid="8" name="MSIP_Label_4a1cc303-c827-4bc8-8096-cfbe6c892f41_ContentBits">
    <vt:lpwstr>0</vt:lpwstr>
  </property>
</Properties>
</file>